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A2F" w:rsidRDefault="000A3A2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A3A2F" w:rsidRDefault="000A3A2F">
      <w:pPr>
        <w:pStyle w:val="ConsPlusNormal"/>
        <w:outlineLvl w:val="0"/>
      </w:pPr>
    </w:p>
    <w:p w:rsidR="000A3A2F" w:rsidRDefault="000A3A2F">
      <w:pPr>
        <w:pStyle w:val="ConsPlusTitle"/>
        <w:jc w:val="center"/>
        <w:outlineLvl w:val="0"/>
      </w:pPr>
      <w:r>
        <w:t>ГУБЕРНАТОР БЕЛГОРОДСКОЙ ОБЛАСТИ</w:t>
      </w:r>
    </w:p>
    <w:p w:rsidR="000A3A2F" w:rsidRDefault="000A3A2F">
      <w:pPr>
        <w:pStyle w:val="ConsPlusTitle"/>
        <w:jc w:val="center"/>
      </w:pPr>
    </w:p>
    <w:p w:rsidR="000A3A2F" w:rsidRDefault="000A3A2F">
      <w:pPr>
        <w:pStyle w:val="ConsPlusTitle"/>
        <w:jc w:val="center"/>
      </w:pPr>
      <w:r>
        <w:t>ПОСТАНОВЛЕНИЕ</w:t>
      </w:r>
    </w:p>
    <w:p w:rsidR="000A3A2F" w:rsidRDefault="000A3A2F">
      <w:pPr>
        <w:pStyle w:val="ConsPlusTitle"/>
        <w:jc w:val="center"/>
      </w:pPr>
      <w:r>
        <w:t>от 30 июля 2021 г. N 86</w:t>
      </w:r>
    </w:p>
    <w:p w:rsidR="000A3A2F" w:rsidRDefault="000A3A2F">
      <w:pPr>
        <w:pStyle w:val="ConsPlusTitle"/>
        <w:jc w:val="center"/>
      </w:pPr>
    </w:p>
    <w:p w:rsidR="000A3A2F" w:rsidRDefault="000A3A2F">
      <w:pPr>
        <w:pStyle w:val="ConsPlusTitle"/>
        <w:jc w:val="center"/>
      </w:pPr>
      <w:r>
        <w:t>О МОНИТОРИНГЕ И ОЦЕНКЕ ДОСТИГНУТЫХ ЗНАЧЕНИЙ КЛЮЧЕВЫХ</w:t>
      </w:r>
    </w:p>
    <w:p w:rsidR="000A3A2F" w:rsidRDefault="000A3A2F">
      <w:pPr>
        <w:pStyle w:val="ConsPlusTitle"/>
        <w:jc w:val="center"/>
      </w:pPr>
      <w:r>
        <w:t>ПОКАЗАТЕЛЕЙ ЭФФЕКТИВНОСТИ ДЕЯТЕЛЬНОСТИ УПРАВЛЕНЧЕСКИХ КОМАНД</w:t>
      </w:r>
    </w:p>
    <w:p w:rsidR="000A3A2F" w:rsidRDefault="000A3A2F">
      <w:pPr>
        <w:pStyle w:val="ConsPlusTitle"/>
        <w:jc w:val="center"/>
      </w:pPr>
      <w:r>
        <w:t>ОРГАНОВ МЕСТНОГО САМОУПРАВЛЕНИЯ ГОРОДСКИХ ОКРУГОВ</w:t>
      </w:r>
    </w:p>
    <w:p w:rsidR="000A3A2F" w:rsidRDefault="000A3A2F">
      <w:pPr>
        <w:pStyle w:val="ConsPlusTitle"/>
        <w:jc w:val="center"/>
      </w:pPr>
      <w:r>
        <w:t>И МУНИЦИПАЛЬНЫХ РАЙОНОВ БЕЛГОРОДСКОЙ ОБЛАСТИ</w:t>
      </w:r>
    </w:p>
    <w:p w:rsidR="000A3A2F" w:rsidRDefault="000A3A2F">
      <w:pPr>
        <w:pStyle w:val="ConsPlusNormal"/>
        <w:jc w:val="both"/>
      </w:pPr>
    </w:p>
    <w:p w:rsidR="000A3A2F" w:rsidRDefault="000A3A2F">
      <w:pPr>
        <w:pStyle w:val="ConsPlusNormal"/>
        <w:ind w:firstLine="540"/>
        <w:jc w:val="both"/>
      </w:pPr>
      <w:proofErr w:type="gramStart"/>
      <w:r>
        <w:t xml:space="preserve">В целях реализации органами местного самоуправления Белгородской области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Указов Президента Российской Федерации от 7 мая 2018 года </w:t>
      </w:r>
      <w:hyperlink r:id="rId7" w:history="1">
        <w:r>
          <w:rPr>
            <w:color w:val="0000FF"/>
          </w:rPr>
          <w:t>N 204</w:t>
        </w:r>
      </w:hyperlink>
      <w:r>
        <w:t xml:space="preserve"> "О национальных целях и стратегических задачах развития Российской Федерации на период до 2024 года", от 4 февраля 2021 года </w:t>
      </w:r>
      <w:hyperlink r:id="rId8" w:history="1">
        <w:r>
          <w:rPr>
            <w:color w:val="0000FF"/>
          </w:rPr>
          <w:t>N 68</w:t>
        </w:r>
      </w:hyperlink>
      <w:r>
        <w:t xml:space="preserve"> "Об оценке</w:t>
      </w:r>
      <w:proofErr w:type="gramEnd"/>
      <w:r>
        <w:t xml:space="preserve"> </w:t>
      </w:r>
      <w:proofErr w:type="gramStart"/>
      <w:r>
        <w:t xml:space="preserve">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Федерации",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23 декабря 2019 года N 595-пп "Об утверждении Положения о системе ключевых показателей эффективности деятельности органов исполнительной власти, государственных органов, органов местного самоуправления Белгородской области", повышения эффективности деятельности глав администраций городских округов и муниципальных</w:t>
      </w:r>
      <w:proofErr w:type="gramEnd"/>
      <w:r>
        <w:t xml:space="preserve"> районов, руководителей структурных подразделений администраций городских округов и муниципальных районов Белгородской области (далее - управленческие команды органов местного самоуправления городских округов и муниципальных районов Белгородской области) постановляю:</w:t>
      </w:r>
    </w:p>
    <w:p w:rsidR="000A3A2F" w:rsidRDefault="000A3A2F">
      <w:pPr>
        <w:pStyle w:val="ConsPlusNormal"/>
        <w:jc w:val="both"/>
      </w:pPr>
    </w:p>
    <w:p w:rsidR="000A3A2F" w:rsidRDefault="000A3A2F">
      <w:pPr>
        <w:pStyle w:val="ConsPlusNormal"/>
        <w:ind w:firstLine="540"/>
        <w:jc w:val="both"/>
      </w:pPr>
      <w:r>
        <w:t xml:space="preserve">1. Утвердить </w:t>
      </w:r>
      <w:hyperlink w:anchor="P84" w:history="1">
        <w:r>
          <w:rPr>
            <w:color w:val="0000FF"/>
          </w:rPr>
          <w:t>Регламент</w:t>
        </w:r>
      </w:hyperlink>
      <w:r>
        <w:t xml:space="preserve"> проведения мониторинга и комплексной оценки достигнутых </w:t>
      </w:r>
      <w:proofErr w:type="gramStart"/>
      <w:r>
        <w:t>значений ключевых показателей эффективности деятельности управленческих команд органов местного самоуправления городских округов</w:t>
      </w:r>
      <w:proofErr w:type="gramEnd"/>
      <w:r>
        <w:t xml:space="preserve"> и муниципальных районов Белгородской области (приложение N 1).</w:t>
      </w:r>
    </w:p>
    <w:p w:rsidR="000A3A2F" w:rsidRDefault="000A3A2F">
      <w:pPr>
        <w:pStyle w:val="ConsPlusNormal"/>
        <w:jc w:val="both"/>
      </w:pPr>
    </w:p>
    <w:p w:rsidR="000A3A2F" w:rsidRDefault="000A3A2F">
      <w:pPr>
        <w:pStyle w:val="ConsPlusNormal"/>
        <w:ind w:firstLine="540"/>
        <w:jc w:val="both"/>
      </w:pPr>
      <w:r>
        <w:t xml:space="preserve">2. Утвердить </w:t>
      </w:r>
      <w:hyperlink w:anchor="P253" w:history="1">
        <w:r>
          <w:rPr>
            <w:color w:val="0000FF"/>
          </w:rPr>
          <w:t>перечень</w:t>
        </w:r>
      </w:hyperlink>
      <w:r>
        <w:t xml:space="preserve">, методики расчета и целевые значения на будущий отчетный год ключевых </w:t>
      </w:r>
      <w:proofErr w:type="gramStart"/>
      <w:r>
        <w:t>показателей эффективности деятельности управленческих команд органов местного самоуправления городских округов</w:t>
      </w:r>
      <w:proofErr w:type="gramEnd"/>
      <w:r>
        <w:t xml:space="preserve"> и муниципальных районов Белгородской области (приложение N 2).</w:t>
      </w:r>
    </w:p>
    <w:p w:rsidR="000A3A2F" w:rsidRDefault="000A3A2F">
      <w:pPr>
        <w:pStyle w:val="ConsPlusNormal"/>
        <w:jc w:val="both"/>
      </w:pPr>
    </w:p>
    <w:p w:rsidR="000A3A2F" w:rsidRDefault="000A3A2F">
      <w:pPr>
        <w:pStyle w:val="ConsPlusNormal"/>
        <w:ind w:firstLine="540"/>
        <w:jc w:val="both"/>
      </w:pPr>
      <w:r>
        <w:lastRenderedPageBreak/>
        <w:t xml:space="preserve">3. Утвердить форму </w:t>
      </w:r>
      <w:hyperlink w:anchor="P3604" w:history="1">
        <w:r>
          <w:rPr>
            <w:color w:val="0000FF"/>
          </w:rPr>
          <w:t>докладов</w:t>
        </w:r>
      </w:hyperlink>
      <w:r>
        <w:t xml:space="preserve"> глав администраций городских округов и муниципальных районов Белгородской области о достигнутых значениях ключевых </w:t>
      </w:r>
      <w:proofErr w:type="gramStart"/>
      <w:r>
        <w:t>показателей эффективности деятельности управленческих команд органов местного самоуправления городских округов</w:t>
      </w:r>
      <w:proofErr w:type="gramEnd"/>
      <w:r>
        <w:t xml:space="preserve"> и муниципальных районов Белгородской области за отчетный год (далее - доклады глав) (приложение N 3).</w:t>
      </w:r>
    </w:p>
    <w:p w:rsidR="000A3A2F" w:rsidRDefault="000A3A2F">
      <w:pPr>
        <w:pStyle w:val="ConsPlusNormal"/>
        <w:jc w:val="both"/>
      </w:pPr>
    </w:p>
    <w:p w:rsidR="000A3A2F" w:rsidRDefault="000A3A2F">
      <w:pPr>
        <w:pStyle w:val="ConsPlusNormal"/>
        <w:ind w:firstLine="540"/>
        <w:jc w:val="both"/>
      </w:pPr>
      <w:r>
        <w:t xml:space="preserve">4. Утвердить </w:t>
      </w:r>
      <w:hyperlink w:anchor="P3724" w:history="1">
        <w:r>
          <w:rPr>
            <w:color w:val="0000FF"/>
          </w:rPr>
          <w:t>описание</w:t>
        </w:r>
      </w:hyperlink>
      <w:r>
        <w:t xml:space="preserve"> и образец диплома для награждения управленческих команд органов местного самоуправления городских округов и муниципальных районов Белгородской области, достигших по итогам отчетного </w:t>
      </w:r>
      <w:proofErr w:type="gramStart"/>
      <w:r>
        <w:t>года наилучших значений ключевых показателей эффективности деятельности управленческих команд органов местного самоуправления городских округов</w:t>
      </w:r>
      <w:proofErr w:type="gramEnd"/>
      <w:r>
        <w:t xml:space="preserve"> и муниципальных районов Белгородской области (приложение N 4).</w:t>
      </w:r>
    </w:p>
    <w:p w:rsidR="000A3A2F" w:rsidRDefault="000A3A2F">
      <w:pPr>
        <w:pStyle w:val="ConsPlusNormal"/>
        <w:jc w:val="both"/>
      </w:pPr>
    </w:p>
    <w:p w:rsidR="000A3A2F" w:rsidRDefault="000A3A2F">
      <w:pPr>
        <w:pStyle w:val="ConsPlusNormal"/>
        <w:ind w:firstLine="540"/>
        <w:jc w:val="both"/>
      </w:pPr>
      <w:r>
        <w:t xml:space="preserve">5. Определить Администрацию Губернатора Белгородской области (Семенихин А.Ю.) координатором и уполномоченным органом по организации проведения мониторинга и комплексной оценки достигнутых </w:t>
      </w:r>
      <w:proofErr w:type="gramStart"/>
      <w:r>
        <w:t>значений ключевых показателей эффективности деятельности управленческих команд органов местного самоуправления городских округов</w:t>
      </w:r>
      <w:proofErr w:type="gramEnd"/>
      <w:r>
        <w:t xml:space="preserve"> и муниципальных районов Белгородской области (далее - уполномоченный орган).</w:t>
      </w:r>
    </w:p>
    <w:p w:rsidR="000A3A2F" w:rsidRDefault="000A3A2F">
      <w:pPr>
        <w:pStyle w:val="ConsPlusNormal"/>
        <w:jc w:val="both"/>
      </w:pPr>
    </w:p>
    <w:p w:rsidR="000A3A2F" w:rsidRDefault="000A3A2F">
      <w:pPr>
        <w:pStyle w:val="ConsPlusNormal"/>
        <w:ind w:firstLine="540"/>
        <w:jc w:val="both"/>
      </w:pPr>
      <w:r>
        <w:t>6. Определить органы исполнительной власти Белгородской области, ответственные: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 xml:space="preserve">за осуществление </w:t>
      </w:r>
      <w:proofErr w:type="gramStart"/>
      <w:r>
        <w:t>декомпозиции ключевых показателей эффективности деятельности органов исполнительной власти Белгородской области</w:t>
      </w:r>
      <w:proofErr w:type="gramEnd"/>
      <w:r>
        <w:t xml:space="preserve"> до уровня управленческих команд органов местного самоуправления городских округов и муниципальных районов Белгородской области с учетом их полномочий по отраслевым направлениям деятельности;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 xml:space="preserve">за представление в уполномоченный орган </w:t>
      </w:r>
      <w:proofErr w:type="gramStart"/>
      <w:r>
        <w:t>перечня ключевых показателей эффективности деятельности управленческих команд органов местного самоуправления городских округов</w:t>
      </w:r>
      <w:proofErr w:type="gramEnd"/>
      <w:r>
        <w:t xml:space="preserve"> и муниципальных районов Белгородской области (далее соответственно - КПЭ управленческих команд, ОМСУ) с определением методик их расчетов и установлением целевых значений на будущий отчетный год (текущий календарный год) по каждому КПЭ управленческих команд ОМСУ;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за согласование (сверку) с ОМСУ информации о достигнутых значениях КПЭ управленческих команд ОМСУ и оценку эффективности управленческих команд ОМСУ по отраслевым направлениям деятельности;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за представление информации о достигнутых значениях КПЭ управленческих команд ОМСУ в уполномоченный орган: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lastRenderedPageBreak/>
        <w:t>- департамент цифрового развития Белгородской области (Мирошников Е.В.);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- департамент финансов и бюджетной политики Белгородской области (Боровик В.Ф.);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- департамент экономического развития Белгородской области (</w:t>
      </w:r>
      <w:proofErr w:type="spellStart"/>
      <w:r>
        <w:t>Гладский</w:t>
      </w:r>
      <w:proofErr w:type="spellEnd"/>
      <w:r>
        <w:t xml:space="preserve"> Д.Г.);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- департамент строительства и транспорта Белгородской области (Базаров В.В.);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- департамент агропромышленного комплекса и воспроизводства окружающей среды Белгородской области (Щедрина Ю.Е.);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- департамент внутренней политики Белгородской области (Киреева Т.В.);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- департамент здравоохранения Белгородской области (Иконников А.А.);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- департамент жилищно-коммунального хозяйства Белгородской области (Полежаев К.А.);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- департамент образования Белгородской области (Тишина Е.Г.);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- департамент социальной защиты населения и труда Белгородской области (</w:t>
      </w:r>
      <w:proofErr w:type="spellStart"/>
      <w:r>
        <w:t>Батанова</w:t>
      </w:r>
      <w:proofErr w:type="spellEnd"/>
      <w:r>
        <w:t xml:space="preserve"> Е.П.);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- управление по труду и занятости населения Белгородской области (</w:t>
      </w:r>
      <w:proofErr w:type="spellStart"/>
      <w:r>
        <w:t>Гаевой</w:t>
      </w:r>
      <w:proofErr w:type="spellEnd"/>
      <w:r>
        <w:t xml:space="preserve"> А.П.);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- управление физической культуры и спорта Белгородской области (Жигалова Н.Ю.);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- управление культуры Белгородской области (</w:t>
      </w:r>
      <w:proofErr w:type="gramStart"/>
      <w:r>
        <w:t>Курганский</w:t>
      </w:r>
      <w:proofErr w:type="gramEnd"/>
      <w:r>
        <w:t xml:space="preserve"> К.С.);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- проектное управление Администрации Губернатора Белгородской области (Гуков А.А.) (далее - ответственные органы власти области).</w:t>
      </w:r>
    </w:p>
    <w:p w:rsidR="000A3A2F" w:rsidRDefault="000A3A2F">
      <w:pPr>
        <w:pStyle w:val="ConsPlusNormal"/>
        <w:jc w:val="both"/>
      </w:pPr>
    </w:p>
    <w:p w:rsidR="000A3A2F" w:rsidRDefault="000A3A2F">
      <w:pPr>
        <w:pStyle w:val="ConsPlusNormal"/>
        <w:ind w:firstLine="540"/>
        <w:jc w:val="both"/>
      </w:pPr>
      <w:r>
        <w:t>7. Рекомендовать ОМСУ:</w:t>
      </w:r>
    </w:p>
    <w:p w:rsidR="000A3A2F" w:rsidRDefault="000A3A2F">
      <w:pPr>
        <w:pStyle w:val="ConsPlusNormal"/>
        <w:spacing w:before="280"/>
        <w:ind w:firstLine="540"/>
        <w:jc w:val="both"/>
      </w:pPr>
      <w:proofErr w:type="gramStart"/>
      <w:r>
        <w:t>- ежегодно до 10 марта года, следующего за отчетным, представлять в ответственные органы власти области информацию о достигнутых значениях КПЭ управленческих команд ОМСУ за отчетный год для осуществления согласования результатов и оценки эффективности управленческих команд ОМСУ по отраслевым направлениям деятельности.</w:t>
      </w:r>
      <w:proofErr w:type="gramEnd"/>
      <w:r>
        <w:t xml:space="preserve"> Информацию о результатах мониторинга формировать в региональной автоматизированной информационной системе "Мониторинг эффективности деятельности ОМСУ" </w:t>
      </w:r>
      <w:r>
        <w:lastRenderedPageBreak/>
        <w:t>(sedpbo.belregion.ru) (далее - АИС);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 xml:space="preserve">- ежегодно до 15 марта года, следующего за </w:t>
      </w:r>
      <w:proofErr w:type="gramStart"/>
      <w:r>
        <w:t>отчетным</w:t>
      </w:r>
      <w:proofErr w:type="gramEnd"/>
      <w:r>
        <w:t>, осуществлять согласование (сверку) с ответственными органами власти области информации о достигнутых значениях КПЭ управленческих команд ОМСУ за отчетный год;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 xml:space="preserve">- ежегодно до 25 марта года, следующего за </w:t>
      </w:r>
      <w:proofErr w:type="gramStart"/>
      <w:r>
        <w:t>отчетным</w:t>
      </w:r>
      <w:proofErr w:type="gramEnd"/>
      <w:r>
        <w:t>, осуществлять подготовку докладов глав;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 xml:space="preserve">- ежегодно до 25 марта года, следующего за отчетным, осуществлять передачу докладов глав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орган посредством отчетной формы АИС "Архив докладов", обеспечивающей электронную подпись главы администрации муниципального образования Белгородской области;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 xml:space="preserve">- ежегодно до 31 марта года, следующего за </w:t>
      </w:r>
      <w:proofErr w:type="gramStart"/>
      <w:r>
        <w:t>отчетным</w:t>
      </w:r>
      <w:proofErr w:type="gramEnd"/>
      <w:r>
        <w:t>, освещать информацию о достигнутых значениях КПЭ управленческих команд ОМСУ в печатных изданиях муниципальных средств массовой информации;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 xml:space="preserve">- ежегодно до 1 апреля года, следующего за </w:t>
      </w:r>
      <w:proofErr w:type="gramStart"/>
      <w:r>
        <w:t>отчетным</w:t>
      </w:r>
      <w:proofErr w:type="gramEnd"/>
      <w:r>
        <w:t>, осуществлять размещение докладов глав на официальных сайтах муниципальных образований Белгородской области в сети Интернет;</w:t>
      </w:r>
    </w:p>
    <w:p w:rsidR="000A3A2F" w:rsidRDefault="000A3A2F">
      <w:pPr>
        <w:pStyle w:val="ConsPlusNormal"/>
        <w:spacing w:before="280"/>
        <w:ind w:firstLine="540"/>
        <w:jc w:val="both"/>
      </w:pPr>
      <w:proofErr w:type="gramStart"/>
      <w:r>
        <w:t>- ежегодно до 1 декабря года, следующего за отчетным, информировать уполномоченный орган о целевом расходовании бюджетных средств из областного бюджета бюджетам администраций городских округов и муниципальных районов Белгородской области, предоставляемых в форме межбюджетных трансфертов на поощрение управленческих команд ОМСУ, достигших наилучших значений КПЭ управленческих команд ОМСУ за отчетный год;</w:t>
      </w:r>
      <w:proofErr w:type="gramEnd"/>
    </w:p>
    <w:p w:rsidR="000A3A2F" w:rsidRDefault="000A3A2F">
      <w:pPr>
        <w:pStyle w:val="ConsPlusNormal"/>
        <w:spacing w:before="280"/>
        <w:ind w:firstLine="540"/>
        <w:jc w:val="both"/>
      </w:pPr>
      <w:r>
        <w:t xml:space="preserve">- проводить на постоянной основе мониторинг и </w:t>
      </w:r>
      <w:proofErr w:type="gramStart"/>
      <w:r>
        <w:t>контроль за</w:t>
      </w:r>
      <w:proofErr w:type="gramEnd"/>
      <w:r>
        <w:t xml:space="preserve"> достижением значений КПЭ управленческих команд ОМСУ в целях повышения результативности и эффективности деятельности.</w:t>
      </w:r>
    </w:p>
    <w:p w:rsidR="000A3A2F" w:rsidRDefault="000A3A2F">
      <w:pPr>
        <w:pStyle w:val="ConsPlusNormal"/>
        <w:jc w:val="both"/>
      </w:pPr>
    </w:p>
    <w:p w:rsidR="000A3A2F" w:rsidRDefault="000A3A2F">
      <w:pPr>
        <w:pStyle w:val="ConsPlusNormal"/>
        <w:ind w:firstLine="540"/>
        <w:jc w:val="both"/>
      </w:pPr>
      <w:r>
        <w:t>8. Департаменту внутренней политики Белгородской области (Киреева Т.В.) освещать в региональных средствах массовой информации и размещать на сайте Губернатора и Правительства Белгородской области (belregion.ru) итоги комплексной оценки достигнутых значений КПЭ управленческих команд ОМСУ за отчетный год.</w:t>
      </w:r>
    </w:p>
    <w:p w:rsidR="000A3A2F" w:rsidRDefault="000A3A2F">
      <w:pPr>
        <w:pStyle w:val="ConsPlusNormal"/>
        <w:jc w:val="both"/>
      </w:pPr>
    </w:p>
    <w:p w:rsidR="000A3A2F" w:rsidRDefault="000A3A2F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Департаменту финансов и бюджетной политики Белгородской области (Боровик В.Ф.) при формировании проекта областного бюджета на очередной финансовый год и плановый период предусматривать выделение средств областного бюджета для награждения управленческих команд ОМСУ, достигших наилучших значений КПЭ управленческих команд ОМСУ за отчетный год, в размере 3000000 (три миллиона) рублей по смете </w:t>
      </w:r>
      <w:r>
        <w:lastRenderedPageBreak/>
        <w:t xml:space="preserve">Администрации Губернатора Белгородской области в соответствии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</w:t>
      </w:r>
      <w:proofErr w:type="gramEnd"/>
      <w:r>
        <w:t xml:space="preserve"> от 8 июня 2020 года N 251-пп "Об утверждении Методики распределения и Правил предоставления из областного бюджета бюджетам городских округов и муниципальных районов Белгородской области дотаций (грантов) по результатам </w:t>
      </w:r>
      <w:proofErr w:type="gramStart"/>
      <w:r>
        <w:t>оценки достигнутых значений ключевых показателей эффективности деятельности управленческих команд органов местного самоуправления городских округов</w:t>
      </w:r>
      <w:proofErr w:type="gramEnd"/>
      <w:r>
        <w:t xml:space="preserve"> и муниципальных районов Белгородской области".</w:t>
      </w:r>
    </w:p>
    <w:p w:rsidR="000A3A2F" w:rsidRDefault="000A3A2F">
      <w:pPr>
        <w:pStyle w:val="ConsPlusNormal"/>
        <w:jc w:val="both"/>
      </w:pPr>
    </w:p>
    <w:p w:rsidR="000A3A2F" w:rsidRDefault="000A3A2F">
      <w:pPr>
        <w:pStyle w:val="ConsPlusNormal"/>
        <w:ind w:firstLine="540"/>
        <w:jc w:val="both"/>
      </w:pPr>
      <w:r>
        <w:t>10. Департаменту цифрового развития Белгородской области (Мирошников Е.В.) ежегодно обеспечивать функционирование и модернизацию АИС в части: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- формирования на электронном носителе отчетных форм с актуализированными данными: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по перечням и методикам расчетов КПЭ управленческих команд ОМСУ;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по наименованиям и статусу территорий в перечнях муниципальных образований Белгородской области;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- предоставления должностным лицам органов исполнительной власти, государственных органов области и ОМСУ, ответственным за представление информации в указанных средствах передачи данных, доступа к отчетным формам в части, их касающейся.</w:t>
      </w:r>
    </w:p>
    <w:p w:rsidR="000A3A2F" w:rsidRDefault="000A3A2F">
      <w:pPr>
        <w:pStyle w:val="ConsPlusNormal"/>
        <w:jc w:val="both"/>
      </w:pPr>
    </w:p>
    <w:p w:rsidR="000A3A2F" w:rsidRDefault="000A3A2F">
      <w:pPr>
        <w:pStyle w:val="ConsPlusNormal"/>
        <w:ind w:firstLine="540"/>
        <w:jc w:val="both"/>
      </w:pPr>
      <w:r>
        <w:t xml:space="preserve">11. Признать утратившим силу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Губернатора Белгородской области от 14 февраля 2020 года N 7 "О мониторинге и оценке достигнутых </w:t>
      </w:r>
      <w:proofErr w:type="gramStart"/>
      <w:r>
        <w:t>значений ключевых показателей эффективности деятельности управленческих команд органов местного самоуправления городских округов</w:t>
      </w:r>
      <w:proofErr w:type="gramEnd"/>
      <w:r>
        <w:t xml:space="preserve"> и муниципальных районов Белгородской области".</w:t>
      </w:r>
    </w:p>
    <w:p w:rsidR="000A3A2F" w:rsidRDefault="000A3A2F">
      <w:pPr>
        <w:pStyle w:val="ConsPlusNormal"/>
        <w:jc w:val="both"/>
      </w:pPr>
    </w:p>
    <w:p w:rsidR="000A3A2F" w:rsidRDefault="000A3A2F">
      <w:pPr>
        <w:pStyle w:val="ConsPlusNormal"/>
        <w:ind w:firstLine="540"/>
        <w:jc w:val="both"/>
      </w:pPr>
      <w:r>
        <w:t xml:space="preserve">12.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Администрацию Губернатора Белгородской области (Семенихин А.Ю.).</w:t>
      </w:r>
    </w:p>
    <w:p w:rsidR="000A3A2F" w:rsidRDefault="000A3A2F">
      <w:pPr>
        <w:pStyle w:val="ConsPlusNormal"/>
        <w:jc w:val="both"/>
      </w:pPr>
    </w:p>
    <w:p w:rsidR="000A3A2F" w:rsidRDefault="000A3A2F">
      <w:pPr>
        <w:pStyle w:val="ConsPlusNormal"/>
        <w:ind w:firstLine="540"/>
        <w:jc w:val="both"/>
      </w:pPr>
      <w:r>
        <w:t>13. Настоящее постановление вступает в силу со дня его официального опубликования.</w:t>
      </w:r>
    </w:p>
    <w:p w:rsidR="000A3A2F" w:rsidRDefault="000A3A2F">
      <w:pPr>
        <w:pStyle w:val="ConsPlusNormal"/>
        <w:jc w:val="both"/>
      </w:pPr>
    </w:p>
    <w:p w:rsidR="000A3A2F" w:rsidRDefault="000A3A2F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0A3A2F" w:rsidRDefault="000A3A2F">
      <w:pPr>
        <w:pStyle w:val="ConsPlusNormal"/>
        <w:jc w:val="right"/>
      </w:pPr>
      <w:r>
        <w:t>Губернатора Белгородской области</w:t>
      </w:r>
    </w:p>
    <w:p w:rsidR="000A3A2F" w:rsidRDefault="000A3A2F">
      <w:pPr>
        <w:pStyle w:val="ConsPlusNormal"/>
        <w:jc w:val="right"/>
      </w:pPr>
      <w:r>
        <w:t>В.В.ГЛАДКОВ</w:t>
      </w:r>
    </w:p>
    <w:p w:rsidR="000A3A2F" w:rsidRDefault="000A3A2F">
      <w:pPr>
        <w:pStyle w:val="ConsPlusNormal"/>
        <w:jc w:val="right"/>
      </w:pPr>
    </w:p>
    <w:p w:rsidR="000A3A2F" w:rsidRDefault="000A3A2F">
      <w:pPr>
        <w:pStyle w:val="ConsPlusNormal"/>
        <w:jc w:val="right"/>
      </w:pPr>
    </w:p>
    <w:p w:rsidR="000A3A2F" w:rsidRDefault="000A3A2F">
      <w:pPr>
        <w:pStyle w:val="ConsPlusNormal"/>
        <w:jc w:val="right"/>
      </w:pPr>
    </w:p>
    <w:p w:rsidR="000A3A2F" w:rsidRDefault="000A3A2F">
      <w:pPr>
        <w:pStyle w:val="ConsPlusNormal"/>
        <w:jc w:val="right"/>
      </w:pPr>
    </w:p>
    <w:p w:rsidR="000A3A2F" w:rsidRDefault="000A3A2F">
      <w:pPr>
        <w:pStyle w:val="ConsPlusNormal"/>
        <w:jc w:val="right"/>
      </w:pPr>
    </w:p>
    <w:p w:rsidR="000A3A2F" w:rsidRDefault="000A3A2F">
      <w:pPr>
        <w:pStyle w:val="ConsPlusNormal"/>
        <w:jc w:val="right"/>
        <w:outlineLvl w:val="0"/>
      </w:pPr>
      <w:r>
        <w:lastRenderedPageBreak/>
        <w:t>Приложение N 1</w:t>
      </w:r>
    </w:p>
    <w:p w:rsidR="000A3A2F" w:rsidRDefault="000A3A2F">
      <w:pPr>
        <w:pStyle w:val="ConsPlusNormal"/>
        <w:jc w:val="right"/>
      </w:pPr>
    </w:p>
    <w:p w:rsidR="000A3A2F" w:rsidRDefault="000A3A2F">
      <w:pPr>
        <w:pStyle w:val="ConsPlusNormal"/>
        <w:jc w:val="right"/>
      </w:pPr>
      <w:r>
        <w:t>Утвержден</w:t>
      </w:r>
    </w:p>
    <w:p w:rsidR="000A3A2F" w:rsidRDefault="000A3A2F">
      <w:pPr>
        <w:pStyle w:val="ConsPlusNormal"/>
        <w:jc w:val="right"/>
      </w:pPr>
      <w:r>
        <w:t>постановлением</w:t>
      </w:r>
    </w:p>
    <w:p w:rsidR="000A3A2F" w:rsidRDefault="000A3A2F">
      <w:pPr>
        <w:pStyle w:val="ConsPlusNormal"/>
        <w:jc w:val="right"/>
      </w:pPr>
      <w:r>
        <w:t>Губернатора Белгородской области</w:t>
      </w:r>
    </w:p>
    <w:p w:rsidR="000A3A2F" w:rsidRDefault="000A3A2F">
      <w:pPr>
        <w:pStyle w:val="ConsPlusNormal"/>
        <w:jc w:val="right"/>
      </w:pPr>
      <w:r>
        <w:t>от 30 июля 2021 г. N 86</w:t>
      </w:r>
    </w:p>
    <w:p w:rsidR="000A3A2F" w:rsidRDefault="000A3A2F">
      <w:pPr>
        <w:pStyle w:val="ConsPlusNormal"/>
        <w:jc w:val="both"/>
      </w:pPr>
    </w:p>
    <w:p w:rsidR="000A3A2F" w:rsidRDefault="000A3A2F">
      <w:pPr>
        <w:pStyle w:val="ConsPlusTitle"/>
        <w:jc w:val="center"/>
      </w:pPr>
      <w:bookmarkStart w:id="0" w:name="P84"/>
      <w:bookmarkEnd w:id="0"/>
      <w:r>
        <w:t>РЕГЛАМЕНТ</w:t>
      </w:r>
    </w:p>
    <w:p w:rsidR="000A3A2F" w:rsidRDefault="000A3A2F">
      <w:pPr>
        <w:pStyle w:val="ConsPlusTitle"/>
        <w:jc w:val="center"/>
      </w:pPr>
      <w:r>
        <w:t xml:space="preserve">ПРОВЕДЕНИЯ МОНИТОРИНГА И КОМПЛЕКСНОЙ ОЦЕНКИ </w:t>
      </w:r>
      <w:proofErr w:type="gramStart"/>
      <w:r>
        <w:t>ДОСТИГНУТЫХ</w:t>
      </w:r>
      <w:proofErr w:type="gramEnd"/>
    </w:p>
    <w:p w:rsidR="000A3A2F" w:rsidRDefault="000A3A2F">
      <w:pPr>
        <w:pStyle w:val="ConsPlusTitle"/>
        <w:jc w:val="center"/>
      </w:pPr>
      <w:r>
        <w:t>ЗНАЧЕНИЙ КЛЮЧЕВЫХ ПОКАЗАТЕЛЕЙ ЭФФЕКТИВНОСТИ ДЕЯТЕЛЬНОСТИ</w:t>
      </w:r>
    </w:p>
    <w:p w:rsidR="000A3A2F" w:rsidRDefault="000A3A2F">
      <w:pPr>
        <w:pStyle w:val="ConsPlusTitle"/>
        <w:jc w:val="center"/>
      </w:pPr>
      <w:r>
        <w:t>УПРАВЛЕНЧЕСКИХ КОМАНД ОРГАНОВ МЕСТНОГО САМОУПРАВЛЕНИЯ</w:t>
      </w:r>
    </w:p>
    <w:p w:rsidR="000A3A2F" w:rsidRDefault="000A3A2F">
      <w:pPr>
        <w:pStyle w:val="ConsPlusTitle"/>
        <w:jc w:val="center"/>
      </w:pPr>
      <w:r>
        <w:t>ГОРОДСКИХ ОКРУГОВ И МУНИЦИПАЛЬНЫХ РАЙОНОВ</w:t>
      </w:r>
    </w:p>
    <w:p w:rsidR="000A3A2F" w:rsidRDefault="000A3A2F">
      <w:pPr>
        <w:pStyle w:val="ConsPlusTitle"/>
        <w:jc w:val="center"/>
      </w:pPr>
      <w:r>
        <w:t>БЕЛГОРОДСКОЙ ОБЛАСТИ</w:t>
      </w:r>
    </w:p>
    <w:p w:rsidR="000A3A2F" w:rsidRDefault="000A3A2F">
      <w:pPr>
        <w:pStyle w:val="ConsPlusNormal"/>
        <w:jc w:val="both"/>
      </w:pPr>
    </w:p>
    <w:p w:rsidR="000A3A2F" w:rsidRDefault="000A3A2F">
      <w:pPr>
        <w:pStyle w:val="ConsPlusTitle"/>
        <w:jc w:val="center"/>
        <w:outlineLvl w:val="1"/>
      </w:pPr>
      <w:r>
        <w:t>1. Общие положения</w:t>
      </w:r>
    </w:p>
    <w:p w:rsidR="000A3A2F" w:rsidRDefault="000A3A2F">
      <w:pPr>
        <w:pStyle w:val="ConsPlusNormal"/>
        <w:jc w:val="both"/>
      </w:pPr>
    </w:p>
    <w:p w:rsidR="000A3A2F" w:rsidRDefault="000A3A2F">
      <w:pPr>
        <w:pStyle w:val="ConsPlusNormal"/>
        <w:ind w:firstLine="540"/>
        <w:jc w:val="both"/>
      </w:pPr>
      <w:r>
        <w:t xml:space="preserve">1.1. </w:t>
      </w:r>
      <w:proofErr w:type="gramStart"/>
      <w:r>
        <w:t>Целью Регламента проведения мониторинга и комплексной оценки достигнутых значений ключевых показателей эффективности деятельности управленческих команд органов местного самоуправления городских округов и муниципальных районов Белгородской области (далее соответственно - регламент, мониторинг, комплексная оценка, КПЭ управленческих команд, ОМСУ) является определение единых методических подходов к организации мониторинга работы территорий для оценки динамики изменения показателей, характеризующих качество жизни, уровень социально-экономического развития муниципального образования, степень внедрения</w:t>
      </w:r>
      <w:proofErr w:type="gramEnd"/>
      <w:r>
        <w:t xml:space="preserve"> методов и принципов управления, обеспечивающих переход к более результативным моделям муниципального управления, направленных на реализацию национальных целей и стратегических задач развития Российской Федерации.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1.2. Результаты мониторинга позволяют оценить текущее состояние значений КПЭ управленческих команд ОМСУ, выявить причины достижения (</w:t>
      </w:r>
      <w:proofErr w:type="spellStart"/>
      <w:r>
        <w:t>недостижения</w:t>
      </w:r>
      <w:proofErr w:type="spellEnd"/>
      <w:r>
        <w:t>) значений КПЭ управленческих команд ОМСУ и сформировать перечень мероприятий и управленческих решений по их улучшению, определить направления совершенствования системы стратегического управления организацией муниципальной власти в долгосрочном периоде.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 xml:space="preserve">1.3. Регламент устанавливает порядок взаимодействия органов исполнительной власти, государственных органов и ОМСУ области при проведении мониторинга (сроки реализации работ, формы представления отчетной информации, средства передачи данных) и порядок организации проведения мониторинга (состав муниципальных образований Белгородской области, характеристику КПЭ управленческих команд ОМСУ, оцениваемые </w:t>
      </w:r>
      <w:r>
        <w:lastRenderedPageBreak/>
        <w:t>направления деятельности ОМСУ, количество победителей по итогам комплексной оценки).</w:t>
      </w:r>
    </w:p>
    <w:p w:rsidR="000A3A2F" w:rsidRDefault="000A3A2F">
      <w:pPr>
        <w:pStyle w:val="ConsPlusNormal"/>
        <w:jc w:val="both"/>
      </w:pPr>
    </w:p>
    <w:p w:rsidR="000A3A2F" w:rsidRDefault="000A3A2F">
      <w:pPr>
        <w:pStyle w:val="ConsPlusTitle"/>
        <w:jc w:val="center"/>
        <w:outlineLvl w:val="1"/>
      </w:pPr>
      <w:r>
        <w:t>2. Порядок взаимодействия органов исполнительной власти,</w:t>
      </w:r>
    </w:p>
    <w:p w:rsidR="000A3A2F" w:rsidRDefault="000A3A2F">
      <w:pPr>
        <w:pStyle w:val="ConsPlusTitle"/>
        <w:jc w:val="center"/>
      </w:pPr>
      <w:r>
        <w:t>ОМСУ при проведении мониторинга и комплексной оценки</w:t>
      </w:r>
    </w:p>
    <w:p w:rsidR="000A3A2F" w:rsidRDefault="000A3A2F">
      <w:pPr>
        <w:pStyle w:val="ConsPlusTitle"/>
        <w:jc w:val="center"/>
      </w:pPr>
      <w:r>
        <w:t>достигнутых значений КПЭ управленческих команд ОМСУ</w:t>
      </w:r>
    </w:p>
    <w:p w:rsidR="000A3A2F" w:rsidRDefault="000A3A2F">
      <w:pPr>
        <w:pStyle w:val="ConsPlusNormal"/>
        <w:jc w:val="both"/>
      </w:pPr>
    </w:p>
    <w:p w:rsidR="000A3A2F" w:rsidRDefault="000A3A2F">
      <w:pPr>
        <w:pStyle w:val="ConsPlusNormal"/>
        <w:ind w:firstLine="540"/>
        <w:jc w:val="both"/>
      </w:pPr>
      <w:r>
        <w:t>2.1. Главы администраций городских округов и муниципальных районов Белгородской области: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 xml:space="preserve">- в срок до 10 марта года, следующего за </w:t>
      </w:r>
      <w:proofErr w:type="gramStart"/>
      <w:r>
        <w:t>отчетным</w:t>
      </w:r>
      <w:proofErr w:type="gramEnd"/>
      <w:r>
        <w:t>, организуют представление в ответственные органы исполнительной власти Белгородской области информацию о достигнутых значениях КПЭ управленческих команд ОМСУ за отчетный год для осуществления согласования (сверки) результатов. Передача информации осуществляется посредством региональной автоматизированной информационной системы "Мониторинг эффективности деятельности ОМСУ" (sedpbo.belregion.ru) (далее - АИС);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 xml:space="preserve">- в срок до 15 марта года, следующего за </w:t>
      </w:r>
      <w:proofErr w:type="gramStart"/>
      <w:r>
        <w:t>отчетным</w:t>
      </w:r>
      <w:proofErr w:type="gramEnd"/>
      <w:r>
        <w:t>, организуют согласование (сверку) с ответственными органами исполнительной власти Белгородской области информации о достигнутых значениях КПЭ управленческих команд ОМСУ за отчетный год;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 xml:space="preserve">- в срок до 25 марта года, следующего за </w:t>
      </w:r>
      <w:proofErr w:type="gramStart"/>
      <w:r>
        <w:t>отчетным</w:t>
      </w:r>
      <w:proofErr w:type="gramEnd"/>
      <w:r>
        <w:t>, организуют подготовку докладов глав администраций городских округов и муниципальных районов Белгородской области о достигнутых значениях КПЭ управленческих команд ОМСУ за отчетный год (далее - доклады глав);</w:t>
      </w:r>
    </w:p>
    <w:p w:rsidR="000A3A2F" w:rsidRDefault="000A3A2F">
      <w:pPr>
        <w:pStyle w:val="ConsPlusNormal"/>
        <w:spacing w:before="280"/>
        <w:ind w:firstLine="540"/>
        <w:jc w:val="both"/>
      </w:pPr>
      <w:proofErr w:type="gramStart"/>
      <w:r>
        <w:t>- в срок до 25 марта года, следующего за отчетным, организуют передачу докладов глав в Администрацию Губернатора Белгородской области посредством отчетной формы АИС "Архив докладов", обеспечивающей электронную подпись главы администрации муниципального образования Белгородской области;</w:t>
      </w:r>
      <w:proofErr w:type="gramEnd"/>
    </w:p>
    <w:p w:rsidR="000A3A2F" w:rsidRDefault="000A3A2F">
      <w:pPr>
        <w:pStyle w:val="ConsPlusNormal"/>
        <w:spacing w:before="280"/>
        <w:ind w:firstLine="540"/>
        <w:jc w:val="both"/>
      </w:pPr>
      <w:r>
        <w:t xml:space="preserve">- в срок до 31 марта года, следующего за </w:t>
      </w:r>
      <w:proofErr w:type="gramStart"/>
      <w:r>
        <w:t>отчетным</w:t>
      </w:r>
      <w:proofErr w:type="gramEnd"/>
      <w:r>
        <w:t>, организуют освещение информации о достигнутых значениях КПЭ управленческих команд ОМСУ в печатных изданиях муниципальных средств массовой информации;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 xml:space="preserve">- в срок до 1 апреля года, следующего за </w:t>
      </w:r>
      <w:proofErr w:type="gramStart"/>
      <w:r>
        <w:t>отчетным</w:t>
      </w:r>
      <w:proofErr w:type="gramEnd"/>
      <w:r>
        <w:t>, организуют размещение докладов глав на официальных сайтах ОМСУ в сети Интернет;</w:t>
      </w:r>
    </w:p>
    <w:p w:rsidR="000A3A2F" w:rsidRDefault="000A3A2F">
      <w:pPr>
        <w:pStyle w:val="ConsPlusNormal"/>
        <w:spacing w:before="280"/>
        <w:ind w:firstLine="540"/>
        <w:jc w:val="both"/>
      </w:pPr>
      <w:proofErr w:type="gramStart"/>
      <w:r>
        <w:t xml:space="preserve">- в срок до 1 декабря года, следующего за отчетным, информируют Администрацию Губернатора Белгородской области о целевом расходовании бюджетных средств из областного бюджета, предназначенных бюджету соответствующего муниципального образования Белгородской области в форме дотаций (грантов) за достижение КПЭ управленческих команд ОМСУ (далее - </w:t>
      </w:r>
      <w:r>
        <w:lastRenderedPageBreak/>
        <w:t>гранты), предоставляемых на поощрение управленческих команд ОМСУ, достигших по итогам отчетного года наилучших значений КПЭ управленческих команд ОМСУ;</w:t>
      </w:r>
      <w:proofErr w:type="gramEnd"/>
    </w:p>
    <w:p w:rsidR="000A3A2F" w:rsidRDefault="000A3A2F">
      <w:pPr>
        <w:pStyle w:val="ConsPlusNormal"/>
        <w:spacing w:before="280"/>
        <w:ind w:firstLine="540"/>
        <w:jc w:val="both"/>
      </w:pPr>
      <w:r>
        <w:t xml:space="preserve">- на постоянной основе проводят мониторинг и </w:t>
      </w:r>
      <w:proofErr w:type="gramStart"/>
      <w:r>
        <w:t>контроль за</w:t>
      </w:r>
      <w:proofErr w:type="gramEnd"/>
      <w:r>
        <w:t xml:space="preserve"> достижением значений КПЭ управленческих команд ОМСУ в целях повышения результативности и эффективности деятельности.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2.2. Ответственные органы исполнительной власти Белгородской области:</w:t>
      </w:r>
    </w:p>
    <w:p w:rsidR="000A3A2F" w:rsidRDefault="000A3A2F">
      <w:pPr>
        <w:pStyle w:val="ConsPlusNormal"/>
        <w:spacing w:before="280"/>
        <w:ind w:firstLine="540"/>
        <w:jc w:val="both"/>
      </w:pPr>
      <w:proofErr w:type="gramStart"/>
      <w:r>
        <w:t>- в срок до 1 февраля года, следующего за отчетным, осуществляют декомпозицию ключевых показателей эффективности деятельности органов исполнительной власти Белгородской области до уровня управленческих команд ОМСУ с учетом их полномочий по отраслевым направлениям деятельности;</w:t>
      </w:r>
      <w:proofErr w:type="gramEnd"/>
    </w:p>
    <w:p w:rsidR="000A3A2F" w:rsidRDefault="000A3A2F">
      <w:pPr>
        <w:pStyle w:val="ConsPlusNormal"/>
        <w:spacing w:before="280"/>
        <w:ind w:firstLine="540"/>
        <w:jc w:val="both"/>
      </w:pPr>
      <w:proofErr w:type="gramStart"/>
      <w:r>
        <w:t>- в срок до 1 февраля года, следующего за отчетным, представляют в Администрацию Губернатора Белгородской области перечень КПЭ управленческих команд ОМСУ с определением методик их расчетов и установлением целевых значений на будущий отчетный год (текущий календарный год) по каждому КПЭ управленческих команд ОМСУ;</w:t>
      </w:r>
      <w:proofErr w:type="gramEnd"/>
    </w:p>
    <w:p w:rsidR="000A3A2F" w:rsidRDefault="000A3A2F">
      <w:pPr>
        <w:pStyle w:val="ConsPlusNormal"/>
        <w:spacing w:before="280"/>
        <w:ind w:firstLine="540"/>
        <w:jc w:val="both"/>
      </w:pPr>
      <w:proofErr w:type="gramStart"/>
      <w:r>
        <w:t>- в срок до 15 марта года, следующего за отчетным, согласовывают с администрациями городских округов и муниципальных районов информацию о достигнутых значениях КПЭ управленческих команд ОМСУ (в соответствии с актуальными данными Федеральной службы государственной статистики, территориального органа Федеральной службы государственной статистики по Белгородской области, ведомственных статистик, финансовых и иных отчетностей, иных документов, содержащих сведения об исполнении показателей) по отраслевым направлениям деятельности;</w:t>
      </w:r>
      <w:proofErr w:type="gramEnd"/>
    </w:p>
    <w:p w:rsidR="000A3A2F" w:rsidRDefault="000A3A2F">
      <w:pPr>
        <w:pStyle w:val="ConsPlusNormal"/>
        <w:spacing w:before="280"/>
        <w:ind w:firstLine="540"/>
        <w:jc w:val="both"/>
      </w:pPr>
      <w:proofErr w:type="gramStart"/>
      <w:r>
        <w:t>- в срок до 20 марта года, следующего за отчетным, оценивают эффективность деятельности ОМСУ и представляют (посредством АИС) в Администрацию Губернатора Белгородской области информацию о достигнутых значениях КПЭ управленческих команд ОМСУ для осуществления комплексной оценки достигнутых значений КПЭ управленческих команд ОМСУ за отчетный год по отраслевым направлениям деятельности;</w:t>
      </w:r>
      <w:proofErr w:type="gramEnd"/>
    </w:p>
    <w:p w:rsidR="000A3A2F" w:rsidRDefault="000A3A2F">
      <w:pPr>
        <w:pStyle w:val="ConsPlusNormal"/>
        <w:spacing w:before="280"/>
        <w:ind w:firstLine="540"/>
        <w:jc w:val="both"/>
      </w:pPr>
      <w:r>
        <w:t xml:space="preserve">- осуществляют общий </w:t>
      </w:r>
      <w:proofErr w:type="gramStart"/>
      <w:r>
        <w:t>контроль за</w:t>
      </w:r>
      <w:proofErr w:type="gramEnd"/>
      <w:r>
        <w:t xml:space="preserve"> реализацией КПЭ управленческих команд ОМСУ по отраслевым направлениям деятельности;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- оказывают содействие ОМСУ в подготовке информации о достигнутых значениях КПЭ управленческих команд ОМСУ за отчетный год;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 xml:space="preserve">- осуществляют анализ эффективности деятельности управленческих </w:t>
      </w:r>
      <w:r>
        <w:lastRenderedPageBreak/>
        <w:t xml:space="preserve">команд ОМСУ по отраслевым направлениям деятельности в целях координации </w:t>
      </w:r>
      <w:proofErr w:type="spellStart"/>
      <w:r>
        <w:t>недостижения</w:t>
      </w:r>
      <w:proofErr w:type="spellEnd"/>
      <w:r>
        <w:t xml:space="preserve"> целевых значений КПЭ управленческих команд ОМСУ и выработки рекомендаций по улучшению результатов.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2.3. Администрация Губернатора Белгородской области: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- обеспечивает сбор, обработку, анализ, накопление и хранение информации о достигнутых значениях КПЭ управленческих команд ОМСУ;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- осуществляет мониторинг и изучение деятельности ОМСУ, проводит дополнительные исследования результативности управления муниципальными образованиями в целом с привлечением специалистов органов исполнительной власти Белгородской области;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- ежегодно организовывает посредством АИС осуществление согласования (сверки) информации о достигнутых значениях КПЭ управленческих команд ОМСУ с ответственными органами исполнительной власти Белгородской области;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- ежегодно организовывает посредством АИС осуществление ответственными органами исполнительной власти Белгородской области оценки достигнутых значений КПЭ управленческих команд ОМСУ за отчетный год по отраслевым направлениям деятельности;</w:t>
      </w:r>
    </w:p>
    <w:p w:rsidR="000A3A2F" w:rsidRDefault="000A3A2F">
      <w:pPr>
        <w:pStyle w:val="ConsPlusNormal"/>
        <w:spacing w:before="280"/>
        <w:ind w:firstLine="540"/>
        <w:jc w:val="both"/>
      </w:pPr>
      <w:proofErr w:type="gramStart"/>
      <w:r>
        <w:t>- в срок до 1 марта года, следующего за отчетным, обеспечивает утверждение актуализированного перечня КПЭ управленческих команд ОМСУ с определением методик их расчетов и установлением целевых значений на будущий отчетный год (текущий календарный год) по каждому КПЭ управленческих команд ОМСУ;</w:t>
      </w:r>
      <w:proofErr w:type="gramEnd"/>
    </w:p>
    <w:p w:rsidR="000A3A2F" w:rsidRDefault="000A3A2F">
      <w:pPr>
        <w:pStyle w:val="ConsPlusNormal"/>
        <w:spacing w:before="280"/>
        <w:ind w:firstLine="540"/>
        <w:jc w:val="both"/>
      </w:pPr>
      <w:r>
        <w:t xml:space="preserve">- в срок до 25 марта года, следующего за </w:t>
      </w:r>
      <w:proofErr w:type="gramStart"/>
      <w:r>
        <w:t>отчетным</w:t>
      </w:r>
      <w:proofErr w:type="gramEnd"/>
      <w:r>
        <w:t>, осуществляет комплексную оценку, обеспечивает подготовку информации о ее результатах;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 xml:space="preserve">- в срок до 25 марта года,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>, представляет сводную информацию о результатах комплексной оценки на рассмотрение Правительства Белгородской области;</w:t>
      </w:r>
    </w:p>
    <w:p w:rsidR="000A3A2F" w:rsidRDefault="000A3A2F">
      <w:pPr>
        <w:pStyle w:val="ConsPlusNormal"/>
        <w:spacing w:before="280"/>
        <w:ind w:firstLine="540"/>
        <w:jc w:val="both"/>
      </w:pPr>
      <w:proofErr w:type="gramStart"/>
      <w:r>
        <w:t>- в срок до 1 апреля года, следующего за отчетным, обеспечивает подготовку проекта правового акта области о победителях среди управленческих команд ОМСУ по итогам комплексной оценки;</w:t>
      </w:r>
      <w:proofErr w:type="gramEnd"/>
    </w:p>
    <w:p w:rsidR="000A3A2F" w:rsidRDefault="000A3A2F">
      <w:pPr>
        <w:pStyle w:val="ConsPlusNormal"/>
        <w:spacing w:before="280"/>
        <w:ind w:firstLine="540"/>
        <w:jc w:val="both"/>
      </w:pPr>
      <w:proofErr w:type="gramStart"/>
      <w:r>
        <w:t xml:space="preserve">- ежегодно в соответствии с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8 июня 2020 года N 251-пп "Об утверждении Методики распределения и Правил предоставления из областного бюджета бюджетам городских округов и муниципальных районов Белгородской области дотаций (грантов) по результатам оценки достигнутых значений ключевых показателей </w:t>
      </w:r>
      <w:r>
        <w:lastRenderedPageBreak/>
        <w:t>эффективности деятельности управленческих команд органов местного самоуправления городских округов и муниципальных районов Белгородской области" при формировании проекта бюджета</w:t>
      </w:r>
      <w:proofErr w:type="gramEnd"/>
      <w:r>
        <w:t xml:space="preserve"> Администрации Губернатора Белгородской области на очередной финансовый год и плановый период предусматривает выделение средств областного бюджета на награждение победителей среди управленческих команд ОМСУ по итогам проведения комплексной оценки достигнутых значений КПЭ управленческих команд ОМСУ за отчетный год в размере 3000000 (три миллиона) рублей;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- ежегодно в установленном законодательством порядке выделяет гранты ОМСУ в целях поощрения достижений управленческих команд ОМСУ по итогам комплексной оценки;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- ежегодно в целях оформления областной Аллеи Трудовой Славы направляет в управление по труду и занятости населения Белгородской области информацию о победителях по итогам комплексной оценки;</w:t>
      </w:r>
    </w:p>
    <w:p w:rsidR="000A3A2F" w:rsidRDefault="000A3A2F">
      <w:pPr>
        <w:pStyle w:val="ConsPlusNormal"/>
        <w:spacing w:before="280"/>
        <w:ind w:firstLine="540"/>
        <w:jc w:val="both"/>
      </w:pPr>
      <w:proofErr w:type="gramStart"/>
      <w:r>
        <w:t>- в срок до 20 апреля года, следующего за отчетным, направляет в департамент внутренней политики Белгородской области информацию об итогах комплексной оценки в целях ее освещения в региональных средствах массовой информации и размещения на сайте Губернатора и Правительства Белгородской области (belregion.ru).</w:t>
      </w:r>
      <w:proofErr w:type="gramEnd"/>
    </w:p>
    <w:p w:rsidR="000A3A2F" w:rsidRDefault="000A3A2F">
      <w:pPr>
        <w:pStyle w:val="ConsPlusNormal"/>
        <w:spacing w:before="280"/>
        <w:ind w:firstLine="540"/>
        <w:jc w:val="both"/>
      </w:pPr>
      <w:r>
        <w:t xml:space="preserve">2.4. Информация о результатах мониторинга и комплексной оценки рассматривается Правительством Белгородской области ежегодно до 30 марта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2.5. Награждение дипломами и поощрение грантами ОМСУ, достигших наилучших значений КПЭ управленческих команд ОМСУ за отчетный год, проводится ежегодно на мероприятии с участием Губернатора и членов Правительства Белгородской области.</w:t>
      </w:r>
    </w:p>
    <w:p w:rsidR="000A3A2F" w:rsidRDefault="000A3A2F">
      <w:pPr>
        <w:pStyle w:val="ConsPlusNormal"/>
        <w:jc w:val="both"/>
      </w:pPr>
    </w:p>
    <w:p w:rsidR="000A3A2F" w:rsidRDefault="000A3A2F">
      <w:pPr>
        <w:pStyle w:val="ConsPlusTitle"/>
        <w:jc w:val="center"/>
        <w:outlineLvl w:val="1"/>
      </w:pPr>
      <w:r>
        <w:t>3. Порядок организации проведения мониторинга и комплексной</w:t>
      </w:r>
    </w:p>
    <w:p w:rsidR="000A3A2F" w:rsidRDefault="000A3A2F">
      <w:pPr>
        <w:pStyle w:val="ConsPlusTitle"/>
        <w:jc w:val="center"/>
      </w:pPr>
      <w:r>
        <w:t>оценки достигнутых значений КПЭ управленческих команд ОМСУ</w:t>
      </w:r>
    </w:p>
    <w:p w:rsidR="000A3A2F" w:rsidRDefault="000A3A2F">
      <w:pPr>
        <w:pStyle w:val="ConsPlusNormal"/>
        <w:jc w:val="both"/>
      </w:pPr>
    </w:p>
    <w:p w:rsidR="000A3A2F" w:rsidRDefault="000A3A2F">
      <w:pPr>
        <w:pStyle w:val="ConsPlusNormal"/>
        <w:ind w:firstLine="540"/>
        <w:jc w:val="both"/>
      </w:pPr>
      <w:r>
        <w:t>3.1. При проведении мониторинга и комплексной оценки рассматриваются все городские округа и муниципальные районы Белгородской области: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 xml:space="preserve">- городской округ "Город Белгород", </w:t>
      </w:r>
      <w:proofErr w:type="spellStart"/>
      <w:r>
        <w:t>Губкинский</w:t>
      </w:r>
      <w:proofErr w:type="spellEnd"/>
      <w:r>
        <w:t xml:space="preserve">, </w:t>
      </w:r>
      <w:proofErr w:type="spellStart"/>
      <w:r>
        <w:t>Грайворонский</w:t>
      </w:r>
      <w:proofErr w:type="spellEnd"/>
      <w:r>
        <w:t xml:space="preserve">, </w:t>
      </w:r>
      <w:proofErr w:type="spellStart"/>
      <w:r>
        <w:t>Старооскольский</w:t>
      </w:r>
      <w:proofErr w:type="spellEnd"/>
      <w:r>
        <w:t xml:space="preserve">, Алексеевский, </w:t>
      </w:r>
      <w:proofErr w:type="spellStart"/>
      <w:r>
        <w:t>Валуйский</w:t>
      </w:r>
      <w:proofErr w:type="spellEnd"/>
      <w:r>
        <w:t xml:space="preserve">, </w:t>
      </w:r>
      <w:proofErr w:type="spellStart"/>
      <w:r>
        <w:t>Новооскольский</w:t>
      </w:r>
      <w:proofErr w:type="spellEnd"/>
      <w:r>
        <w:t xml:space="preserve">, </w:t>
      </w:r>
      <w:proofErr w:type="spellStart"/>
      <w:r>
        <w:t>Шебекинский</w:t>
      </w:r>
      <w:proofErr w:type="spellEnd"/>
      <w:r>
        <w:t xml:space="preserve"> и </w:t>
      </w:r>
      <w:proofErr w:type="spellStart"/>
      <w:r>
        <w:t>Яковлевский</w:t>
      </w:r>
      <w:proofErr w:type="spellEnd"/>
      <w:r>
        <w:t xml:space="preserve"> городские округа;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 xml:space="preserve">- Белгородский, </w:t>
      </w:r>
      <w:proofErr w:type="spellStart"/>
      <w:r>
        <w:t>Борисовский</w:t>
      </w:r>
      <w:proofErr w:type="spellEnd"/>
      <w:r>
        <w:t xml:space="preserve">, </w:t>
      </w:r>
      <w:proofErr w:type="spellStart"/>
      <w:r>
        <w:t>Вейделевский</w:t>
      </w:r>
      <w:proofErr w:type="spellEnd"/>
      <w:r>
        <w:t xml:space="preserve">, </w:t>
      </w:r>
      <w:proofErr w:type="spellStart"/>
      <w:r>
        <w:t>Волоконовский</w:t>
      </w:r>
      <w:proofErr w:type="spellEnd"/>
      <w:r>
        <w:t xml:space="preserve">, </w:t>
      </w:r>
      <w:proofErr w:type="spellStart"/>
      <w:r>
        <w:t>Ивнянский</w:t>
      </w:r>
      <w:proofErr w:type="spellEnd"/>
      <w:r>
        <w:t xml:space="preserve">, </w:t>
      </w:r>
      <w:proofErr w:type="spellStart"/>
      <w:r>
        <w:t>Корочанский</w:t>
      </w:r>
      <w:proofErr w:type="spellEnd"/>
      <w:r>
        <w:t xml:space="preserve">, Красногвардейский, </w:t>
      </w:r>
      <w:proofErr w:type="spellStart"/>
      <w:r>
        <w:t>Красненский</w:t>
      </w:r>
      <w:proofErr w:type="spellEnd"/>
      <w:r>
        <w:t xml:space="preserve">, </w:t>
      </w:r>
      <w:proofErr w:type="spellStart"/>
      <w:r>
        <w:t>Краснояружский</w:t>
      </w:r>
      <w:proofErr w:type="spellEnd"/>
      <w:r>
        <w:t xml:space="preserve">, </w:t>
      </w:r>
      <w:proofErr w:type="spellStart"/>
      <w:r>
        <w:t>Прохоровский</w:t>
      </w:r>
      <w:proofErr w:type="spellEnd"/>
      <w:r>
        <w:t xml:space="preserve">, </w:t>
      </w:r>
      <w:proofErr w:type="spellStart"/>
      <w:r>
        <w:t>Ракитянский</w:t>
      </w:r>
      <w:proofErr w:type="spellEnd"/>
      <w:r>
        <w:t xml:space="preserve">, </w:t>
      </w:r>
      <w:proofErr w:type="spellStart"/>
      <w:r>
        <w:t>Ровеньский</w:t>
      </w:r>
      <w:proofErr w:type="spellEnd"/>
      <w:r>
        <w:t xml:space="preserve"> и </w:t>
      </w:r>
      <w:proofErr w:type="spellStart"/>
      <w:r>
        <w:t>Чернянский</w:t>
      </w:r>
      <w:proofErr w:type="spellEnd"/>
      <w:r>
        <w:t xml:space="preserve"> муниципальные районы.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lastRenderedPageBreak/>
        <w:t>3.2. Перечень КПЭ управленческих команд ОМСУ ежегодно формируется во исполнение указов и поручений Президента Российской Федерации, национальных рейтингов и проектов, поручений Губернатора Белгородской области, декомпозированных с учетом наиболее полной реализации полномочий ОМСУ, управленческих команд ОМСУ, характеризующих их эффективность, и включает в себя:</w:t>
      </w:r>
    </w:p>
    <w:p w:rsidR="000A3A2F" w:rsidRDefault="000A3A2F">
      <w:pPr>
        <w:pStyle w:val="ConsPlusNormal"/>
        <w:spacing w:before="280"/>
        <w:ind w:firstLine="540"/>
        <w:jc w:val="both"/>
      </w:pPr>
      <w:proofErr w:type="gramStart"/>
      <w:r>
        <w:t>специфические (отраслевые) КПЭ, отражающие эффективность работы управленческих команд ОМСУ по различным сферам деятельности, характеризующим качество жизни, уровень социально-экономического развития ОМСУ, степень внедрения методов и принципов управления, обеспечивающих переход к более результативным моделям муниципального управления, направленных на реализацию национальных целей и стратегических задач развития Российской Федерации, достижение поставленных целей развития Белгородской области, комплексное развитие муниципальных образований Белгородской области;</w:t>
      </w:r>
      <w:proofErr w:type="gramEnd"/>
    </w:p>
    <w:p w:rsidR="000A3A2F" w:rsidRDefault="000A3A2F">
      <w:pPr>
        <w:pStyle w:val="ConsPlusNormal"/>
        <w:spacing w:before="280"/>
        <w:ind w:firstLine="540"/>
        <w:jc w:val="both"/>
      </w:pPr>
      <w:r>
        <w:t>типовые КПЭ, являющиеся основными характеристиками деятельности ОМСУ без учета отраслевой направленности.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Оценка работы управленческих команд ОМСУ осуществляется по совокупности достигнутых значений специфических и типовых КПЭ управленческих команд ОМСУ, характеризующих эффективность деятельности муниципальных образований Белгородской области в целом.</w:t>
      </w:r>
    </w:p>
    <w:p w:rsidR="000A3A2F" w:rsidRDefault="000A3A2F">
      <w:pPr>
        <w:pStyle w:val="ConsPlusNormal"/>
        <w:spacing w:before="280"/>
        <w:ind w:firstLine="540"/>
        <w:jc w:val="both"/>
      </w:pPr>
      <w:proofErr w:type="gramStart"/>
      <w:r>
        <w:t>Оценка достижений по специфическим КПЭ управленческих команд ОМСУ осуществляется по следующим направлениям: уровень доверия к власти; уровень экономического развития; уровень социального развития; уровень качества жизни населения.</w:t>
      </w:r>
      <w:proofErr w:type="gramEnd"/>
    </w:p>
    <w:p w:rsidR="000A3A2F" w:rsidRDefault="000A3A2F">
      <w:pPr>
        <w:pStyle w:val="ConsPlusNormal"/>
        <w:spacing w:before="280"/>
        <w:ind w:firstLine="540"/>
        <w:jc w:val="both"/>
      </w:pPr>
      <w:proofErr w:type="gramStart"/>
      <w:r>
        <w:t>Оценка достижений по типовым КПЭ управленческих команд ОМСУ осуществляется по следующим направлениям: уровень эффективности реализации портфеля проектов; уровень эффективности реализации бережливых проектов; уровень эффективности достижения налогового потенциала; уровень эффективности работы по популяризации среди населения муниципальных образований области опроса по оценке эффективности деятельности руководителей органов местного самоуправления и организаций с применением IT-технологий;</w:t>
      </w:r>
      <w:proofErr w:type="gramEnd"/>
      <w:r>
        <w:t xml:space="preserve"> уровень эффективности работы по оснащенности автоматизированных рабочих мест сотрудников отечественным программным обеспечением.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3.3. При подведении итогов оценки определяется три лидера среди всех городских округов и муниципальных районов Белгородской области.</w:t>
      </w:r>
    </w:p>
    <w:p w:rsidR="000A3A2F" w:rsidRDefault="000A3A2F">
      <w:pPr>
        <w:pStyle w:val="ConsPlusNormal"/>
        <w:jc w:val="both"/>
      </w:pPr>
    </w:p>
    <w:p w:rsidR="000A3A2F" w:rsidRDefault="000A3A2F">
      <w:pPr>
        <w:pStyle w:val="ConsPlusTitle"/>
        <w:jc w:val="center"/>
        <w:outlineLvl w:val="1"/>
      </w:pPr>
      <w:r>
        <w:t xml:space="preserve">4. Методика комплексной оценки </w:t>
      </w:r>
      <w:proofErr w:type="gramStart"/>
      <w:r>
        <w:t>достигнутых</w:t>
      </w:r>
      <w:proofErr w:type="gramEnd"/>
    </w:p>
    <w:p w:rsidR="000A3A2F" w:rsidRDefault="000A3A2F">
      <w:pPr>
        <w:pStyle w:val="ConsPlusTitle"/>
        <w:jc w:val="center"/>
      </w:pPr>
      <w:r>
        <w:t>значений КПЭ управленческих команд ОМСУ</w:t>
      </w:r>
    </w:p>
    <w:p w:rsidR="000A3A2F" w:rsidRDefault="000A3A2F">
      <w:pPr>
        <w:pStyle w:val="ConsPlusNormal"/>
        <w:jc w:val="both"/>
      </w:pPr>
    </w:p>
    <w:p w:rsidR="000A3A2F" w:rsidRDefault="000A3A2F">
      <w:pPr>
        <w:pStyle w:val="ConsPlusNormal"/>
        <w:ind w:firstLine="540"/>
        <w:jc w:val="both"/>
      </w:pPr>
      <w:r>
        <w:t xml:space="preserve">4.1. Комплексной оценке подлежат достигнутые в отчетном периоде значения КПЭ управленческих команд ОМСУ, их значения за год, предшествующий </w:t>
      </w:r>
      <w:proofErr w:type="gramStart"/>
      <w:r>
        <w:t>отчетному</w:t>
      </w:r>
      <w:proofErr w:type="gramEnd"/>
      <w:r>
        <w:t>, определяется степень достижения целевых значений КПЭ управленческих команд ОМСУ. Перечень КПЭ управленческих команд ОМСУ формируется из специфических (отраслевых, отражающих специфику направлений деятельности ОМСУ) и типовых (отражающих основные характеристики деятельности ОМСУ без учета отраслевой направленности) КПЭ управленческих команд ОМСУ.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Интегральными показателями комплексной оценки достигнутых значений КПЭ управленческих команд ОМСУ являются: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- сводный индекс КПЭ управленческих команд ОМСУ по уровню доверия к власти;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- сводный индекс КПЭ управленческих команд ОМСУ по уровню экономического развития;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- сводный индекс КПЭ управленческих команд ОМСУ по уровню социального обеспечения;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- сводный индекс КПЭ управленческих команд ОМСУ по уровню качества жизни населения;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- сводный индекс по уровню эффективности реализации типовых КПЭ управленческих команд ОМСУ.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Оценка работы управленческих команд ОМСУ проводится среди всех городских округов и муниципальных районов Белгородской области, по результатам которой определяются три победителя.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Степень эффективности работы управленческих команд ОМСУ определяется по всем КПЭ управленческих команд ОМСУ, включенным в утвержденный перечень.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 xml:space="preserve">4.2. Комплексная оценка КПЭ управленческих команд ОМСУ рассчитывается по совокупности интегральных показателей (сводных индексов) и </w:t>
      </w:r>
      <w:proofErr w:type="spellStart"/>
      <w:r>
        <w:t>критериальных</w:t>
      </w:r>
      <w:proofErr w:type="spellEnd"/>
      <w:r>
        <w:t xml:space="preserve"> индексов КПЭ управленческих команд ОМСУ с учетом весовых коэффициентов, определяется по формуле:</w:t>
      </w:r>
    </w:p>
    <w:p w:rsidR="000A3A2F" w:rsidRDefault="000A3A2F">
      <w:pPr>
        <w:pStyle w:val="ConsPlusNormal"/>
        <w:ind w:firstLine="540"/>
        <w:jc w:val="both"/>
      </w:pPr>
    </w:p>
    <w:p w:rsidR="000A3A2F" w:rsidRDefault="000A3A2F">
      <w:pPr>
        <w:pStyle w:val="ConsPlusNormal"/>
        <w:jc w:val="center"/>
      </w:pPr>
      <w:proofErr w:type="spellStart"/>
      <w:r>
        <w:t>К</w:t>
      </w:r>
      <w:r>
        <w:rPr>
          <w:vertAlign w:val="subscript"/>
        </w:rPr>
        <w:t>оэ</w:t>
      </w:r>
      <w:proofErr w:type="spellEnd"/>
      <w:r>
        <w:t xml:space="preserve"> = </w:t>
      </w:r>
      <w:proofErr w:type="spellStart"/>
      <w:r>
        <w:t>И</w:t>
      </w:r>
      <w:r>
        <w:rPr>
          <w:vertAlign w:val="subscript"/>
        </w:rPr>
        <w:t>дв</w:t>
      </w:r>
      <w:proofErr w:type="spellEnd"/>
      <w:r>
        <w:t xml:space="preserve"> x 0,4 + </w:t>
      </w:r>
      <w:proofErr w:type="spellStart"/>
      <w:r>
        <w:t>И</w:t>
      </w:r>
      <w:r>
        <w:rPr>
          <w:vertAlign w:val="subscript"/>
        </w:rPr>
        <w:t>эр</w:t>
      </w:r>
      <w:proofErr w:type="spellEnd"/>
      <w:r>
        <w:t xml:space="preserve"> x 0,15 + </w:t>
      </w:r>
      <w:proofErr w:type="spellStart"/>
      <w:r>
        <w:t>И</w:t>
      </w:r>
      <w:r>
        <w:rPr>
          <w:vertAlign w:val="subscript"/>
        </w:rPr>
        <w:t>со</w:t>
      </w:r>
      <w:proofErr w:type="spellEnd"/>
      <w:r>
        <w:t xml:space="preserve"> x 0,15 +</w:t>
      </w:r>
    </w:p>
    <w:p w:rsidR="000A3A2F" w:rsidRDefault="000A3A2F">
      <w:pPr>
        <w:pStyle w:val="ConsPlusNormal"/>
        <w:jc w:val="center"/>
      </w:pPr>
    </w:p>
    <w:p w:rsidR="000A3A2F" w:rsidRDefault="000A3A2F">
      <w:pPr>
        <w:pStyle w:val="ConsPlusNormal"/>
        <w:jc w:val="center"/>
      </w:pPr>
      <w:r>
        <w:t xml:space="preserve">+ </w:t>
      </w:r>
      <w:proofErr w:type="spellStart"/>
      <w:r>
        <w:t>И</w:t>
      </w:r>
      <w:r>
        <w:rPr>
          <w:vertAlign w:val="subscript"/>
        </w:rPr>
        <w:t>кж</w:t>
      </w:r>
      <w:proofErr w:type="spellEnd"/>
      <w:r>
        <w:t xml:space="preserve"> x 0,15 + </w:t>
      </w:r>
      <w:proofErr w:type="spellStart"/>
      <w:r>
        <w:t>И</w:t>
      </w:r>
      <w:r>
        <w:rPr>
          <w:vertAlign w:val="subscript"/>
        </w:rPr>
        <w:t>тип</w:t>
      </w:r>
      <w:proofErr w:type="spellEnd"/>
      <w:r>
        <w:t xml:space="preserve"> x 0,15,</w:t>
      </w:r>
    </w:p>
    <w:p w:rsidR="000A3A2F" w:rsidRDefault="000A3A2F">
      <w:pPr>
        <w:pStyle w:val="ConsPlusNormal"/>
        <w:ind w:firstLine="540"/>
        <w:jc w:val="both"/>
      </w:pPr>
    </w:p>
    <w:p w:rsidR="000A3A2F" w:rsidRDefault="000A3A2F">
      <w:pPr>
        <w:pStyle w:val="ConsPlusNormal"/>
        <w:ind w:firstLine="540"/>
        <w:jc w:val="both"/>
      </w:pPr>
      <w:r>
        <w:t>где:</w:t>
      </w:r>
    </w:p>
    <w:p w:rsidR="000A3A2F" w:rsidRDefault="000A3A2F">
      <w:pPr>
        <w:pStyle w:val="ConsPlusNormal"/>
        <w:spacing w:before="280"/>
        <w:ind w:firstLine="540"/>
        <w:jc w:val="both"/>
      </w:pPr>
      <w:proofErr w:type="spellStart"/>
      <w:r>
        <w:lastRenderedPageBreak/>
        <w:t>К</w:t>
      </w:r>
      <w:r>
        <w:rPr>
          <w:vertAlign w:val="subscript"/>
        </w:rPr>
        <w:t>оэ</w:t>
      </w:r>
      <w:proofErr w:type="spellEnd"/>
      <w:r>
        <w:t xml:space="preserve"> - комплексная оценка управленческой команды ОМСУ;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0,4, 0,15 - весовые коэффициенты сводных индексов значений КПЭ управленческой команды ОМСУ;</w:t>
      </w:r>
    </w:p>
    <w:p w:rsidR="000A3A2F" w:rsidRDefault="000A3A2F">
      <w:pPr>
        <w:pStyle w:val="ConsPlusNormal"/>
        <w:spacing w:before="280"/>
        <w:ind w:firstLine="540"/>
        <w:jc w:val="both"/>
      </w:pPr>
      <w:proofErr w:type="spellStart"/>
      <w:r>
        <w:t>И</w:t>
      </w:r>
      <w:r>
        <w:rPr>
          <w:vertAlign w:val="subscript"/>
        </w:rPr>
        <w:t>дв</w:t>
      </w:r>
      <w:proofErr w:type="spellEnd"/>
      <w:r>
        <w:t xml:space="preserve"> - сводный индекс КПЭ управленческой команды ОМСУ по уровню доверия к власти, определяется по формуле:</w:t>
      </w:r>
    </w:p>
    <w:p w:rsidR="000A3A2F" w:rsidRDefault="000A3A2F">
      <w:pPr>
        <w:pStyle w:val="ConsPlusNormal"/>
        <w:ind w:firstLine="540"/>
        <w:jc w:val="both"/>
      </w:pPr>
    </w:p>
    <w:p w:rsidR="000A3A2F" w:rsidRDefault="000A3A2F">
      <w:pPr>
        <w:pStyle w:val="ConsPlusNormal"/>
        <w:jc w:val="center"/>
      </w:pPr>
      <w:proofErr w:type="spellStart"/>
      <w:r>
        <w:t>И</w:t>
      </w:r>
      <w:r>
        <w:rPr>
          <w:vertAlign w:val="subscript"/>
        </w:rPr>
        <w:t>дв</w:t>
      </w:r>
      <w:proofErr w:type="spellEnd"/>
      <w:r>
        <w:t xml:space="preserve"> = </w:t>
      </w:r>
      <w:proofErr w:type="spellStart"/>
      <w:r>
        <w:t>срзна</w:t>
      </w:r>
      <w:proofErr w:type="gramStart"/>
      <w:r>
        <w:t>ч</w:t>
      </w:r>
      <w:proofErr w:type="spellEnd"/>
      <w:r>
        <w:t>(</w:t>
      </w:r>
      <w:proofErr w:type="gramEnd"/>
      <w:r>
        <w:t>Ип</w:t>
      </w:r>
      <w:r>
        <w:rPr>
          <w:vertAlign w:val="subscript"/>
        </w:rPr>
        <w:t>дв</w:t>
      </w:r>
      <w:r>
        <w:t>1 + Ип</w:t>
      </w:r>
      <w:r>
        <w:rPr>
          <w:vertAlign w:val="subscript"/>
        </w:rPr>
        <w:t>дв</w:t>
      </w:r>
      <w:r>
        <w:t xml:space="preserve">2 + </w:t>
      </w:r>
      <w:proofErr w:type="spellStart"/>
      <w:r>
        <w:t>Ип</w:t>
      </w:r>
      <w:r>
        <w:rPr>
          <w:vertAlign w:val="subscript"/>
        </w:rPr>
        <w:t>дв</w:t>
      </w:r>
      <w:r>
        <w:t>n</w:t>
      </w:r>
      <w:proofErr w:type="spellEnd"/>
      <w:r>
        <w:t>),</w:t>
      </w:r>
    </w:p>
    <w:p w:rsidR="000A3A2F" w:rsidRDefault="000A3A2F">
      <w:pPr>
        <w:pStyle w:val="ConsPlusNormal"/>
        <w:ind w:firstLine="540"/>
        <w:jc w:val="both"/>
      </w:pPr>
    </w:p>
    <w:p w:rsidR="000A3A2F" w:rsidRDefault="000A3A2F">
      <w:pPr>
        <w:pStyle w:val="ConsPlusNormal"/>
        <w:ind w:firstLine="540"/>
        <w:jc w:val="both"/>
      </w:pPr>
      <w:r>
        <w:t>где:</w:t>
      </w:r>
    </w:p>
    <w:p w:rsidR="000A3A2F" w:rsidRDefault="000A3A2F">
      <w:pPr>
        <w:pStyle w:val="ConsPlusNormal"/>
        <w:spacing w:before="280"/>
        <w:ind w:firstLine="540"/>
        <w:jc w:val="both"/>
      </w:pPr>
      <w:proofErr w:type="spellStart"/>
      <w:r>
        <w:t>Ип</w:t>
      </w:r>
      <w:r>
        <w:rPr>
          <w:vertAlign w:val="subscript"/>
        </w:rPr>
        <w:t>дв</w:t>
      </w:r>
      <w:proofErr w:type="spellEnd"/>
      <w:r>
        <w:t xml:space="preserve"> - индекс значения КПЭ управленческой команды ОМСУ по уровню доверия к власти;</w:t>
      </w:r>
    </w:p>
    <w:p w:rsidR="000A3A2F" w:rsidRDefault="000A3A2F">
      <w:pPr>
        <w:pStyle w:val="ConsPlusNormal"/>
        <w:spacing w:before="280"/>
        <w:ind w:firstLine="540"/>
        <w:jc w:val="both"/>
      </w:pPr>
      <w:proofErr w:type="spellStart"/>
      <w:r>
        <w:t>И</w:t>
      </w:r>
      <w:r>
        <w:rPr>
          <w:vertAlign w:val="subscript"/>
        </w:rPr>
        <w:t>эр</w:t>
      </w:r>
      <w:proofErr w:type="spellEnd"/>
      <w:r>
        <w:t xml:space="preserve"> - сводный индекс КПЭ управленческой команды ОМСУ по уровню экономического развития, определяется по формуле:</w:t>
      </w:r>
    </w:p>
    <w:p w:rsidR="000A3A2F" w:rsidRDefault="000A3A2F">
      <w:pPr>
        <w:pStyle w:val="ConsPlusNormal"/>
        <w:ind w:firstLine="540"/>
        <w:jc w:val="both"/>
      </w:pPr>
    </w:p>
    <w:p w:rsidR="000A3A2F" w:rsidRDefault="000A3A2F">
      <w:pPr>
        <w:pStyle w:val="ConsPlusNormal"/>
        <w:jc w:val="center"/>
      </w:pPr>
      <w:proofErr w:type="spellStart"/>
      <w:r>
        <w:t>И</w:t>
      </w:r>
      <w:r>
        <w:rPr>
          <w:vertAlign w:val="subscript"/>
        </w:rPr>
        <w:t>эр</w:t>
      </w:r>
      <w:proofErr w:type="spellEnd"/>
      <w:r>
        <w:t xml:space="preserve"> = </w:t>
      </w:r>
      <w:proofErr w:type="spellStart"/>
      <w:r>
        <w:t>срзна</w:t>
      </w:r>
      <w:proofErr w:type="gramStart"/>
      <w:r>
        <w:t>ч</w:t>
      </w:r>
      <w:proofErr w:type="spellEnd"/>
      <w:r>
        <w:t>(</w:t>
      </w:r>
      <w:proofErr w:type="gramEnd"/>
      <w:r>
        <w:t>Ип</w:t>
      </w:r>
      <w:r>
        <w:rPr>
          <w:vertAlign w:val="subscript"/>
        </w:rPr>
        <w:t>эр</w:t>
      </w:r>
      <w:r>
        <w:t>1 + Ип</w:t>
      </w:r>
      <w:r>
        <w:rPr>
          <w:vertAlign w:val="subscript"/>
        </w:rPr>
        <w:t>эр</w:t>
      </w:r>
      <w:r>
        <w:t xml:space="preserve">2 + </w:t>
      </w:r>
      <w:proofErr w:type="spellStart"/>
      <w:r>
        <w:t>Ип</w:t>
      </w:r>
      <w:r>
        <w:rPr>
          <w:vertAlign w:val="subscript"/>
        </w:rPr>
        <w:t>эр</w:t>
      </w:r>
      <w:r>
        <w:t>n</w:t>
      </w:r>
      <w:proofErr w:type="spellEnd"/>
      <w:r>
        <w:t>),</w:t>
      </w:r>
    </w:p>
    <w:p w:rsidR="000A3A2F" w:rsidRDefault="000A3A2F">
      <w:pPr>
        <w:pStyle w:val="ConsPlusNormal"/>
        <w:ind w:firstLine="540"/>
        <w:jc w:val="both"/>
      </w:pPr>
    </w:p>
    <w:p w:rsidR="000A3A2F" w:rsidRDefault="000A3A2F">
      <w:pPr>
        <w:pStyle w:val="ConsPlusNormal"/>
        <w:ind w:firstLine="540"/>
        <w:jc w:val="both"/>
      </w:pPr>
      <w:r>
        <w:t>где:</w:t>
      </w:r>
    </w:p>
    <w:p w:rsidR="000A3A2F" w:rsidRDefault="000A3A2F">
      <w:pPr>
        <w:pStyle w:val="ConsPlusNormal"/>
        <w:spacing w:before="280"/>
        <w:ind w:firstLine="540"/>
        <w:jc w:val="both"/>
      </w:pPr>
      <w:proofErr w:type="spellStart"/>
      <w:r>
        <w:t>Ип</w:t>
      </w:r>
      <w:r>
        <w:rPr>
          <w:vertAlign w:val="subscript"/>
        </w:rPr>
        <w:t>эр</w:t>
      </w:r>
      <w:proofErr w:type="spellEnd"/>
      <w:r>
        <w:t xml:space="preserve"> - индекс значения КПЭ управленческой команды ОМСУ по уровню экономического развития;</w:t>
      </w:r>
    </w:p>
    <w:p w:rsidR="000A3A2F" w:rsidRDefault="000A3A2F">
      <w:pPr>
        <w:pStyle w:val="ConsPlusNormal"/>
        <w:spacing w:before="280"/>
        <w:ind w:firstLine="540"/>
        <w:jc w:val="both"/>
      </w:pPr>
      <w:proofErr w:type="spellStart"/>
      <w:r>
        <w:t>ИП</w:t>
      </w:r>
      <w:r>
        <w:rPr>
          <w:vertAlign w:val="subscript"/>
        </w:rPr>
        <w:t>со</w:t>
      </w:r>
      <w:proofErr w:type="spellEnd"/>
      <w:r>
        <w:t xml:space="preserve"> - сводный индекс КПЭ управленческой команды ОМСУ по уровню социального обеспечения, определяется по формуле:</w:t>
      </w:r>
    </w:p>
    <w:p w:rsidR="000A3A2F" w:rsidRDefault="000A3A2F">
      <w:pPr>
        <w:pStyle w:val="ConsPlusNormal"/>
        <w:ind w:firstLine="540"/>
        <w:jc w:val="both"/>
      </w:pPr>
    </w:p>
    <w:p w:rsidR="000A3A2F" w:rsidRDefault="000A3A2F">
      <w:pPr>
        <w:pStyle w:val="ConsPlusNormal"/>
        <w:jc w:val="center"/>
      </w:pPr>
      <w:proofErr w:type="spellStart"/>
      <w:r>
        <w:t>И</w:t>
      </w:r>
      <w:r>
        <w:rPr>
          <w:vertAlign w:val="subscript"/>
        </w:rPr>
        <w:t>со</w:t>
      </w:r>
      <w:proofErr w:type="spellEnd"/>
      <w:r>
        <w:t xml:space="preserve"> = </w:t>
      </w:r>
      <w:proofErr w:type="spellStart"/>
      <w:r>
        <w:t>срзна</w:t>
      </w:r>
      <w:proofErr w:type="gramStart"/>
      <w:r>
        <w:t>ч</w:t>
      </w:r>
      <w:proofErr w:type="spellEnd"/>
      <w:r>
        <w:t>(</w:t>
      </w:r>
      <w:proofErr w:type="gramEnd"/>
      <w:r>
        <w:t>Ип</w:t>
      </w:r>
      <w:r>
        <w:rPr>
          <w:vertAlign w:val="subscript"/>
        </w:rPr>
        <w:t>со</w:t>
      </w:r>
      <w:r>
        <w:t>1 + Ип</w:t>
      </w:r>
      <w:r>
        <w:rPr>
          <w:vertAlign w:val="subscript"/>
        </w:rPr>
        <w:t>со</w:t>
      </w:r>
      <w:r>
        <w:t xml:space="preserve">2 + </w:t>
      </w:r>
      <w:proofErr w:type="spellStart"/>
      <w:r>
        <w:t>Ип</w:t>
      </w:r>
      <w:r>
        <w:rPr>
          <w:vertAlign w:val="subscript"/>
        </w:rPr>
        <w:t>со</w:t>
      </w:r>
      <w:r>
        <w:t>n</w:t>
      </w:r>
      <w:proofErr w:type="spellEnd"/>
      <w:r>
        <w:t>),</w:t>
      </w:r>
    </w:p>
    <w:p w:rsidR="000A3A2F" w:rsidRDefault="000A3A2F">
      <w:pPr>
        <w:pStyle w:val="ConsPlusNormal"/>
        <w:ind w:firstLine="540"/>
        <w:jc w:val="both"/>
      </w:pPr>
    </w:p>
    <w:p w:rsidR="000A3A2F" w:rsidRDefault="000A3A2F">
      <w:pPr>
        <w:pStyle w:val="ConsPlusNormal"/>
        <w:ind w:firstLine="540"/>
        <w:jc w:val="both"/>
      </w:pPr>
      <w:r>
        <w:t>где:</w:t>
      </w:r>
    </w:p>
    <w:p w:rsidR="000A3A2F" w:rsidRDefault="000A3A2F">
      <w:pPr>
        <w:pStyle w:val="ConsPlusNormal"/>
        <w:spacing w:before="280"/>
        <w:ind w:firstLine="540"/>
        <w:jc w:val="both"/>
      </w:pPr>
      <w:proofErr w:type="spellStart"/>
      <w:r>
        <w:t>Ип</w:t>
      </w:r>
      <w:r>
        <w:rPr>
          <w:vertAlign w:val="subscript"/>
        </w:rPr>
        <w:t>со</w:t>
      </w:r>
      <w:proofErr w:type="spellEnd"/>
      <w:r>
        <w:t xml:space="preserve"> - индекс значения КПЭ управленческой команды ОМСУ по уровню социального обеспечения;</w:t>
      </w:r>
    </w:p>
    <w:p w:rsidR="000A3A2F" w:rsidRDefault="000A3A2F">
      <w:pPr>
        <w:pStyle w:val="ConsPlusNormal"/>
        <w:spacing w:before="280"/>
        <w:ind w:firstLine="540"/>
        <w:jc w:val="both"/>
      </w:pPr>
      <w:proofErr w:type="spellStart"/>
      <w:r>
        <w:t>И</w:t>
      </w:r>
      <w:r>
        <w:rPr>
          <w:vertAlign w:val="subscript"/>
        </w:rPr>
        <w:t>кж</w:t>
      </w:r>
      <w:proofErr w:type="spellEnd"/>
      <w:r>
        <w:t xml:space="preserve"> - сводный индекс КПЭ управленческой команды ОМСУ по уровню качества жизни населения, определяется по формуле:</w:t>
      </w:r>
    </w:p>
    <w:p w:rsidR="000A3A2F" w:rsidRDefault="000A3A2F">
      <w:pPr>
        <w:pStyle w:val="ConsPlusNormal"/>
        <w:ind w:firstLine="540"/>
        <w:jc w:val="both"/>
      </w:pPr>
    </w:p>
    <w:p w:rsidR="000A3A2F" w:rsidRDefault="000A3A2F">
      <w:pPr>
        <w:pStyle w:val="ConsPlusNormal"/>
        <w:jc w:val="center"/>
      </w:pPr>
      <w:proofErr w:type="spellStart"/>
      <w:r>
        <w:t>И</w:t>
      </w:r>
      <w:r>
        <w:rPr>
          <w:vertAlign w:val="subscript"/>
        </w:rPr>
        <w:t>кж</w:t>
      </w:r>
      <w:proofErr w:type="spellEnd"/>
      <w:r>
        <w:t xml:space="preserve"> = </w:t>
      </w:r>
      <w:proofErr w:type="spellStart"/>
      <w:r>
        <w:t>срзна</w:t>
      </w:r>
      <w:proofErr w:type="gramStart"/>
      <w:r>
        <w:t>ч</w:t>
      </w:r>
      <w:proofErr w:type="spellEnd"/>
      <w:r>
        <w:t>(</w:t>
      </w:r>
      <w:proofErr w:type="gramEnd"/>
      <w:r>
        <w:t>Ип</w:t>
      </w:r>
      <w:r>
        <w:rPr>
          <w:vertAlign w:val="subscript"/>
        </w:rPr>
        <w:t>кж</w:t>
      </w:r>
      <w:r>
        <w:t>1 + Ип</w:t>
      </w:r>
      <w:r>
        <w:rPr>
          <w:vertAlign w:val="subscript"/>
        </w:rPr>
        <w:t>кж</w:t>
      </w:r>
      <w:r>
        <w:t xml:space="preserve">2 + </w:t>
      </w:r>
      <w:proofErr w:type="spellStart"/>
      <w:r>
        <w:t>Ип</w:t>
      </w:r>
      <w:r>
        <w:rPr>
          <w:vertAlign w:val="subscript"/>
        </w:rPr>
        <w:t>кж</w:t>
      </w:r>
      <w:r>
        <w:t>n</w:t>
      </w:r>
      <w:proofErr w:type="spellEnd"/>
      <w:r>
        <w:t>),</w:t>
      </w:r>
    </w:p>
    <w:p w:rsidR="000A3A2F" w:rsidRDefault="000A3A2F">
      <w:pPr>
        <w:pStyle w:val="ConsPlusNormal"/>
        <w:ind w:firstLine="540"/>
        <w:jc w:val="both"/>
      </w:pPr>
    </w:p>
    <w:p w:rsidR="000A3A2F" w:rsidRDefault="000A3A2F">
      <w:pPr>
        <w:pStyle w:val="ConsPlusNormal"/>
        <w:ind w:firstLine="540"/>
        <w:jc w:val="both"/>
      </w:pPr>
      <w:r>
        <w:t>где:</w:t>
      </w:r>
    </w:p>
    <w:p w:rsidR="000A3A2F" w:rsidRDefault="000A3A2F">
      <w:pPr>
        <w:pStyle w:val="ConsPlusNormal"/>
        <w:spacing w:before="280"/>
        <w:ind w:firstLine="540"/>
        <w:jc w:val="both"/>
      </w:pPr>
      <w:proofErr w:type="spellStart"/>
      <w:r>
        <w:t>Ип</w:t>
      </w:r>
      <w:r>
        <w:rPr>
          <w:vertAlign w:val="subscript"/>
        </w:rPr>
        <w:t>кж</w:t>
      </w:r>
      <w:proofErr w:type="spellEnd"/>
      <w:r>
        <w:t xml:space="preserve"> - индекс значения КПЭ управленческой команды ОМСУ по уровню качества жизни населения;</w:t>
      </w:r>
    </w:p>
    <w:p w:rsidR="000A3A2F" w:rsidRDefault="000A3A2F">
      <w:pPr>
        <w:pStyle w:val="ConsPlusNormal"/>
        <w:spacing w:before="280"/>
        <w:ind w:firstLine="540"/>
        <w:jc w:val="both"/>
      </w:pPr>
      <w:proofErr w:type="spellStart"/>
      <w:r>
        <w:t>И</w:t>
      </w:r>
      <w:r>
        <w:rPr>
          <w:vertAlign w:val="subscript"/>
        </w:rPr>
        <w:t>тип</w:t>
      </w:r>
      <w:proofErr w:type="spellEnd"/>
      <w:r>
        <w:t xml:space="preserve"> - сводный индекс по уровню эффективности реализации </w:t>
      </w:r>
      <w:proofErr w:type="gramStart"/>
      <w:r>
        <w:t>типовых</w:t>
      </w:r>
      <w:proofErr w:type="gramEnd"/>
      <w:r>
        <w:t xml:space="preserve"> КПЭ </w:t>
      </w:r>
      <w:r>
        <w:lastRenderedPageBreak/>
        <w:t>управленческой команды ОМСУ, определяется по формуле:</w:t>
      </w:r>
    </w:p>
    <w:p w:rsidR="000A3A2F" w:rsidRDefault="000A3A2F">
      <w:pPr>
        <w:pStyle w:val="ConsPlusNormal"/>
        <w:ind w:firstLine="540"/>
        <w:jc w:val="both"/>
      </w:pPr>
    </w:p>
    <w:p w:rsidR="000A3A2F" w:rsidRDefault="000A3A2F">
      <w:pPr>
        <w:pStyle w:val="ConsPlusNormal"/>
        <w:jc w:val="center"/>
      </w:pPr>
      <w:proofErr w:type="spellStart"/>
      <w:r>
        <w:t>И</w:t>
      </w:r>
      <w:r>
        <w:rPr>
          <w:vertAlign w:val="subscript"/>
        </w:rPr>
        <w:t>тип</w:t>
      </w:r>
      <w:proofErr w:type="spellEnd"/>
      <w:r>
        <w:t xml:space="preserve"> = </w:t>
      </w:r>
      <w:proofErr w:type="spellStart"/>
      <w:r>
        <w:t>срзна</w:t>
      </w:r>
      <w:proofErr w:type="gramStart"/>
      <w:r>
        <w:t>ч</w:t>
      </w:r>
      <w:proofErr w:type="spellEnd"/>
      <w:r>
        <w:t>(</w:t>
      </w:r>
      <w:proofErr w:type="gramEnd"/>
      <w:r>
        <w:t>Ип</w:t>
      </w:r>
      <w:r>
        <w:rPr>
          <w:vertAlign w:val="subscript"/>
        </w:rPr>
        <w:t>тип</w:t>
      </w:r>
      <w:r>
        <w:t>1 + Ип</w:t>
      </w:r>
      <w:r>
        <w:rPr>
          <w:vertAlign w:val="subscript"/>
        </w:rPr>
        <w:t>тип</w:t>
      </w:r>
      <w:r>
        <w:t xml:space="preserve">2 + </w:t>
      </w:r>
      <w:proofErr w:type="spellStart"/>
      <w:r>
        <w:t>Ип</w:t>
      </w:r>
      <w:r>
        <w:rPr>
          <w:vertAlign w:val="subscript"/>
        </w:rPr>
        <w:t>тип</w:t>
      </w:r>
      <w:r>
        <w:t>n</w:t>
      </w:r>
      <w:proofErr w:type="spellEnd"/>
      <w:r>
        <w:t>),</w:t>
      </w:r>
    </w:p>
    <w:p w:rsidR="000A3A2F" w:rsidRDefault="000A3A2F">
      <w:pPr>
        <w:pStyle w:val="ConsPlusNormal"/>
        <w:ind w:firstLine="540"/>
        <w:jc w:val="both"/>
      </w:pPr>
    </w:p>
    <w:p w:rsidR="000A3A2F" w:rsidRDefault="000A3A2F">
      <w:pPr>
        <w:pStyle w:val="ConsPlusNormal"/>
        <w:ind w:firstLine="540"/>
        <w:jc w:val="both"/>
      </w:pPr>
      <w:r>
        <w:t>где:</w:t>
      </w:r>
    </w:p>
    <w:p w:rsidR="000A3A2F" w:rsidRDefault="000A3A2F">
      <w:pPr>
        <w:pStyle w:val="ConsPlusNormal"/>
        <w:spacing w:before="280"/>
        <w:ind w:firstLine="540"/>
        <w:jc w:val="both"/>
      </w:pPr>
      <w:proofErr w:type="spellStart"/>
      <w:r>
        <w:t>Ип</w:t>
      </w:r>
      <w:r>
        <w:rPr>
          <w:vertAlign w:val="subscript"/>
        </w:rPr>
        <w:t>тип</w:t>
      </w:r>
      <w:proofErr w:type="spellEnd"/>
      <w:r>
        <w:t xml:space="preserve"> - индекс значения КПЭ управленческой команды ОМСУ по уровню эффективности реализации </w:t>
      </w:r>
      <w:proofErr w:type="gramStart"/>
      <w:r>
        <w:t>типовых</w:t>
      </w:r>
      <w:proofErr w:type="gramEnd"/>
      <w:r>
        <w:t xml:space="preserve"> КПЭ управленческой команды ОМСУ;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n - количество КПЭ.</w:t>
      </w:r>
    </w:p>
    <w:p w:rsidR="000A3A2F" w:rsidRDefault="000A3A2F">
      <w:pPr>
        <w:pStyle w:val="ConsPlusNormal"/>
        <w:spacing w:before="280"/>
        <w:ind w:firstLine="540"/>
        <w:jc w:val="both"/>
      </w:pPr>
      <w:proofErr w:type="spellStart"/>
      <w:r>
        <w:t>Критериальный</w:t>
      </w:r>
      <w:proofErr w:type="spellEnd"/>
      <w:r>
        <w:t xml:space="preserve"> индекс значения КПЭ управленческой команды ОМСУ рассчитывается по трем критериям с учетом весовых коэффициентов, определяется по формуле:</w:t>
      </w:r>
    </w:p>
    <w:p w:rsidR="000A3A2F" w:rsidRDefault="000A3A2F">
      <w:pPr>
        <w:pStyle w:val="ConsPlusNormal"/>
        <w:ind w:firstLine="540"/>
        <w:jc w:val="both"/>
      </w:pPr>
    </w:p>
    <w:p w:rsidR="000A3A2F" w:rsidRDefault="000A3A2F">
      <w:pPr>
        <w:pStyle w:val="ConsPlusNormal"/>
        <w:jc w:val="center"/>
      </w:pPr>
      <w:r>
        <w:t>КИ</w:t>
      </w:r>
      <w:r>
        <w:rPr>
          <w:vertAlign w:val="subscript"/>
        </w:rPr>
        <w:t>КПЭ</w:t>
      </w:r>
      <w:r>
        <w:t xml:space="preserve"> = 0,5 x </w:t>
      </w:r>
      <w:proofErr w:type="spellStart"/>
      <w:r>
        <w:t>К</w:t>
      </w:r>
      <w:r>
        <w:rPr>
          <w:vertAlign w:val="subscript"/>
        </w:rPr>
        <w:t>цел</w:t>
      </w:r>
      <w:proofErr w:type="spellEnd"/>
      <w:r>
        <w:t xml:space="preserve"> + 0,2 x </w:t>
      </w:r>
      <w:proofErr w:type="spellStart"/>
      <w:r>
        <w:t>К</w:t>
      </w:r>
      <w:r>
        <w:rPr>
          <w:vertAlign w:val="subscript"/>
        </w:rPr>
        <w:t>объем</w:t>
      </w:r>
      <w:proofErr w:type="spellEnd"/>
      <w:r>
        <w:t xml:space="preserve"> + 0,3 x </w:t>
      </w:r>
      <w:proofErr w:type="spellStart"/>
      <w:r>
        <w:t>К</w:t>
      </w:r>
      <w:r>
        <w:rPr>
          <w:vertAlign w:val="subscript"/>
        </w:rPr>
        <w:t>эо</w:t>
      </w:r>
      <w:proofErr w:type="spellEnd"/>
      <w:r>
        <w:t>,</w:t>
      </w:r>
    </w:p>
    <w:p w:rsidR="000A3A2F" w:rsidRDefault="000A3A2F">
      <w:pPr>
        <w:pStyle w:val="ConsPlusNormal"/>
        <w:ind w:firstLine="540"/>
        <w:jc w:val="both"/>
      </w:pPr>
    </w:p>
    <w:p w:rsidR="000A3A2F" w:rsidRDefault="000A3A2F">
      <w:pPr>
        <w:pStyle w:val="ConsPlusNormal"/>
        <w:ind w:firstLine="540"/>
        <w:jc w:val="both"/>
      </w:pPr>
      <w:r>
        <w:t>где:</w:t>
      </w:r>
    </w:p>
    <w:p w:rsidR="000A3A2F" w:rsidRDefault="000A3A2F">
      <w:pPr>
        <w:pStyle w:val="ConsPlusNormal"/>
        <w:spacing w:before="280"/>
        <w:ind w:firstLine="540"/>
        <w:jc w:val="both"/>
      </w:pPr>
      <w:proofErr w:type="spellStart"/>
      <w:r>
        <w:t>КИ</w:t>
      </w:r>
      <w:r>
        <w:rPr>
          <w:vertAlign w:val="subscript"/>
        </w:rPr>
        <w:t>кпэ</w:t>
      </w:r>
      <w:proofErr w:type="spellEnd"/>
      <w:r>
        <w:t xml:space="preserve"> - </w:t>
      </w:r>
      <w:proofErr w:type="spellStart"/>
      <w:r>
        <w:t>критериальный</w:t>
      </w:r>
      <w:proofErr w:type="spellEnd"/>
      <w:r>
        <w:t xml:space="preserve"> индекс значения КПЭ управленческой команды ОМСУ;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0,5, 0,2, 0,3 - весовые коэффициенты критериев;</w:t>
      </w:r>
    </w:p>
    <w:p w:rsidR="000A3A2F" w:rsidRDefault="000A3A2F">
      <w:pPr>
        <w:pStyle w:val="ConsPlusNormal"/>
        <w:spacing w:before="280"/>
        <w:ind w:firstLine="540"/>
        <w:jc w:val="both"/>
      </w:pPr>
      <w:proofErr w:type="spellStart"/>
      <w:r>
        <w:t>К</w:t>
      </w:r>
      <w:r>
        <w:rPr>
          <w:vertAlign w:val="subscript"/>
        </w:rPr>
        <w:t>цел</w:t>
      </w:r>
      <w:proofErr w:type="spellEnd"/>
      <w:r>
        <w:t xml:space="preserve"> - критерий по степени достижения целевого значения КПЭ управленческой команды ОМСУ, определяется по одной из формул: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- в отношении критерия по степени достижения целевого значения КПЭ управленческой команды ОМСУ, большее значение которого отражает большую эффективность:</w:t>
      </w:r>
    </w:p>
    <w:p w:rsidR="000A3A2F" w:rsidRDefault="000A3A2F">
      <w:pPr>
        <w:pStyle w:val="ConsPlusNormal"/>
        <w:ind w:firstLine="540"/>
        <w:jc w:val="both"/>
      </w:pPr>
    </w:p>
    <w:p w:rsidR="000A3A2F" w:rsidRDefault="000A3A2F">
      <w:pPr>
        <w:pStyle w:val="ConsPlusNormal"/>
        <w:jc w:val="center"/>
      </w:pPr>
      <w:proofErr w:type="spellStart"/>
      <w:r>
        <w:t>К</w:t>
      </w:r>
      <w:r>
        <w:rPr>
          <w:vertAlign w:val="subscript"/>
        </w:rPr>
        <w:t>цел</w:t>
      </w:r>
      <w:proofErr w:type="spellEnd"/>
      <w:r>
        <w:t xml:space="preserve"> = </w:t>
      </w:r>
      <w:proofErr w:type="spellStart"/>
      <w:r>
        <w:t>КПЭ</w:t>
      </w:r>
      <w:r>
        <w:rPr>
          <w:vertAlign w:val="subscript"/>
        </w:rPr>
        <w:t>значфакт</w:t>
      </w:r>
      <w:proofErr w:type="spellEnd"/>
      <w:r>
        <w:t xml:space="preserve"> / </w:t>
      </w:r>
      <w:proofErr w:type="spellStart"/>
      <w:r>
        <w:t>КПЭ</w:t>
      </w:r>
      <w:r>
        <w:rPr>
          <w:vertAlign w:val="subscript"/>
        </w:rPr>
        <w:t>значцел</w:t>
      </w:r>
      <w:proofErr w:type="spellEnd"/>
      <w:r>
        <w:t>,</w:t>
      </w:r>
    </w:p>
    <w:p w:rsidR="000A3A2F" w:rsidRDefault="000A3A2F">
      <w:pPr>
        <w:pStyle w:val="ConsPlusNormal"/>
        <w:ind w:firstLine="540"/>
        <w:jc w:val="both"/>
      </w:pPr>
    </w:p>
    <w:p w:rsidR="000A3A2F" w:rsidRDefault="000A3A2F">
      <w:pPr>
        <w:pStyle w:val="ConsPlusNormal"/>
        <w:ind w:firstLine="540"/>
        <w:jc w:val="both"/>
      </w:pPr>
      <w:r>
        <w:t>- в отношении критерия по степени достижения целевого значения КПЭ управленческой команды ОМСУ, большее значение которого отражает меньшую эффективность:</w:t>
      </w:r>
    </w:p>
    <w:p w:rsidR="000A3A2F" w:rsidRDefault="000A3A2F">
      <w:pPr>
        <w:pStyle w:val="ConsPlusNormal"/>
        <w:ind w:firstLine="540"/>
        <w:jc w:val="both"/>
      </w:pPr>
    </w:p>
    <w:p w:rsidR="000A3A2F" w:rsidRDefault="000A3A2F">
      <w:pPr>
        <w:pStyle w:val="ConsPlusNormal"/>
        <w:jc w:val="center"/>
      </w:pPr>
      <w:proofErr w:type="spellStart"/>
      <w:r>
        <w:t>К</w:t>
      </w:r>
      <w:r>
        <w:rPr>
          <w:vertAlign w:val="subscript"/>
        </w:rPr>
        <w:t>цел</w:t>
      </w:r>
      <w:proofErr w:type="spellEnd"/>
      <w:r>
        <w:t xml:space="preserve"> = (-1) x (</w:t>
      </w:r>
      <w:proofErr w:type="spellStart"/>
      <w:r>
        <w:t>КПЭ</w:t>
      </w:r>
      <w:r>
        <w:rPr>
          <w:vertAlign w:val="subscript"/>
        </w:rPr>
        <w:t>значфакт</w:t>
      </w:r>
      <w:proofErr w:type="spellEnd"/>
      <w:r>
        <w:t xml:space="preserve"> / </w:t>
      </w:r>
      <w:proofErr w:type="spellStart"/>
      <w:r>
        <w:t>КПЭ</w:t>
      </w:r>
      <w:r>
        <w:rPr>
          <w:vertAlign w:val="subscript"/>
        </w:rPr>
        <w:t>значцел</w:t>
      </w:r>
      <w:proofErr w:type="spellEnd"/>
      <w:r>
        <w:t>),</w:t>
      </w:r>
    </w:p>
    <w:p w:rsidR="000A3A2F" w:rsidRDefault="000A3A2F">
      <w:pPr>
        <w:pStyle w:val="ConsPlusNormal"/>
        <w:ind w:firstLine="540"/>
        <w:jc w:val="both"/>
      </w:pPr>
    </w:p>
    <w:p w:rsidR="000A3A2F" w:rsidRDefault="000A3A2F">
      <w:pPr>
        <w:pStyle w:val="ConsPlusNormal"/>
        <w:ind w:firstLine="540"/>
        <w:jc w:val="both"/>
      </w:pPr>
      <w:r>
        <w:t>где:</w:t>
      </w:r>
    </w:p>
    <w:p w:rsidR="000A3A2F" w:rsidRDefault="000A3A2F">
      <w:pPr>
        <w:pStyle w:val="ConsPlusNormal"/>
        <w:spacing w:before="280"/>
        <w:ind w:firstLine="540"/>
        <w:jc w:val="both"/>
      </w:pPr>
      <w:proofErr w:type="spellStart"/>
      <w:r>
        <w:t>КПЭ</w:t>
      </w:r>
      <w:r>
        <w:rPr>
          <w:vertAlign w:val="subscript"/>
        </w:rPr>
        <w:t>значфакт</w:t>
      </w:r>
      <w:proofErr w:type="spellEnd"/>
      <w:r>
        <w:t xml:space="preserve"> - значение КПЭ управленческой команды ОМСУ за отчетный год;</w:t>
      </w:r>
    </w:p>
    <w:p w:rsidR="000A3A2F" w:rsidRDefault="000A3A2F">
      <w:pPr>
        <w:pStyle w:val="ConsPlusNormal"/>
        <w:spacing w:before="280"/>
        <w:ind w:firstLine="540"/>
        <w:jc w:val="both"/>
      </w:pPr>
      <w:proofErr w:type="spellStart"/>
      <w:r>
        <w:t>КПЭ</w:t>
      </w:r>
      <w:r>
        <w:rPr>
          <w:vertAlign w:val="subscript"/>
        </w:rPr>
        <w:t>значцел</w:t>
      </w:r>
      <w:proofErr w:type="spellEnd"/>
      <w:r>
        <w:t xml:space="preserve"> - целевое значение КПЭ управленческой команды ОМСУ;</w:t>
      </w:r>
    </w:p>
    <w:p w:rsidR="000A3A2F" w:rsidRDefault="000A3A2F">
      <w:pPr>
        <w:pStyle w:val="ConsPlusNormal"/>
        <w:spacing w:before="280"/>
        <w:ind w:firstLine="540"/>
        <w:jc w:val="both"/>
      </w:pPr>
      <w:proofErr w:type="spellStart"/>
      <w:r>
        <w:lastRenderedPageBreak/>
        <w:t>К</w:t>
      </w:r>
      <w:r>
        <w:rPr>
          <w:vertAlign w:val="subscript"/>
        </w:rPr>
        <w:t>объем</w:t>
      </w:r>
      <w:proofErr w:type="spellEnd"/>
      <w:r>
        <w:t xml:space="preserve"> - критерий по степени достижения среднего объема значения КПЭ управленческой команды ОМСУ, определяется по одной из формул: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- в отношении критерия по степени достижения среднего объема значения КПЭ управленческой команды ОМСУ, большее значение которого отражает большую эффективность:</w:t>
      </w:r>
    </w:p>
    <w:p w:rsidR="000A3A2F" w:rsidRDefault="000A3A2F">
      <w:pPr>
        <w:pStyle w:val="ConsPlusNormal"/>
        <w:ind w:firstLine="540"/>
        <w:jc w:val="both"/>
      </w:pPr>
    </w:p>
    <w:p w:rsidR="000A3A2F" w:rsidRDefault="000A3A2F">
      <w:pPr>
        <w:pStyle w:val="ConsPlusNormal"/>
        <w:jc w:val="center"/>
      </w:pPr>
      <w:proofErr w:type="spellStart"/>
      <w:r>
        <w:t>К</w:t>
      </w:r>
      <w:r>
        <w:rPr>
          <w:vertAlign w:val="subscript"/>
        </w:rPr>
        <w:t>объем</w:t>
      </w:r>
      <w:proofErr w:type="spellEnd"/>
      <w:r>
        <w:t xml:space="preserve"> = </w:t>
      </w:r>
      <w:proofErr w:type="spellStart"/>
      <w:r>
        <w:t>КПЭ</w:t>
      </w:r>
      <w:r>
        <w:rPr>
          <w:vertAlign w:val="subscript"/>
        </w:rPr>
        <w:t>значфакт</w:t>
      </w:r>
      <w:proofErr w:type="spellEnd"/>
      <w:r>
        <w:t xml:space="preserve"> / КПЭ</w:t>
      </w:r>
      <w:r>
        <w:rPr>
          <w:vertAlign w:val="subscript"/>
        </w:rPr>
        <w:t>знач-1</w:t>
      </w:r>
      <w:r>
        <w:t>;</w:t>
      </w:r>
    </w:p>
    <w:p w:rsidR="000A3A2F" w:rsidRDefault="000A3A2F">
      <w:pPr>
        <w:pStyle w:val="ConsPlusNormal"/>
        <w:jc w:val="center"/>
      </w:pPr>
    </w:p>
    <w:p w:rsidR="000A3A2F" w:rsidRDefault="000A3A2F">
      <w:pPr>
        <w:pStyle w:val="ConsPlusNormal"/>
        <w:ind w:firstLine="540"/>
        <w:jc w:val="both"/>
      </w:pPr>
      <w:r>
        <w:t>- в отношении критерия по степени достижения среднего объема значения КПЭ управленческой команды ОМСУ, большее значение которого отражает меньшую эффективность:</w:t>
      </w:r>
    </w:p>
    <w:p w:rsidR="000A3A2F" w:rsidRDefault="000A3A2F">
      <w:pPr>
        <w:pStyle w:val="ConsPlusNormal"/>
        <w:ind w:firstLine="540"/>
        <w:jc w:val="both"/>
      </w:pPr>
    </w:p>
    <w:p w:rsidR="000A3A2F" w:rsidRDefault="000A3A2F">
      <w:pPr>
        <w:pStyle w:val="ConsPlusNormal"/>
        <w:jc w:val="center"/>
      </w:pPr>
      <w:proofErr w:type="spellStart"/>
      <w:r>
        <w:t>К</w:t>
      </w:r>
      <w:r>
        <w:rPr>
          <w:vertAlign w:val="subscript"/>
        </w:rPr>
        <w:t>объем</w:t>
      </w:r>
      <w:proofErr w:type="spellEnd"/>
      <w:r>
        <w:t xml:space="preserve"> = (-1) x (</w:t>
      </w:r>
      <w:proofErr w:type="spellStart"/>
      <w:r>
        <w:t>КПЭ</w:t>
      </w:r>
      <w:r>
        <w:rPr>
          <w:vertAlign w:val="subscript"/>
        </w:rPr>
        <w:t>значфакт</w:t>
      </w:r>
      <w:proofErr w:type="spellEnd"/>
      <w:r>
        <w:t xml:space="preserve"> / КПЭ</w:t>
      </w:r>
      <w:r>
        <w:rPr>
          <w:vertAlign w:val="subscript"/>
        </w:rPr>
        <w:t>знач-1</w:t>
      </w:r>
      <w:r>
        <w:t>),</w:t>
      </w:r>
    </w:p>
    <w:p w:rsidR="000A3A2F" w:rsidRDefault="000A3A2F">
      <w:pPr>
        <w:pStyle w:val="ConsPlusNormal"/>
        <w:ind w:firstLine="540"/>
        <w:jc w:val="both"/>
      </w:pPr>
    </w:p>
    <w:p w:rsidR="000A3A2F" w:rsidRDefault="000A3A2F">
      <w:pPr>
        <w:pStyle w:val="ConsPlusNormal"/>
        <w:ind w:firstLine="540"/>
        <w:jc w:val="both"/>
      </w:pPr>
      <w:r>
        <w:t>где:</w:t>
      </w:r>
    </w:p>
    <w:p w:rsidR="000A3A2F" w:rsidRDefault="000A3A2F">
      <w:pPr>
        <w:pStyle w:val="ConsPlusNormal"/>
        <w:spacing w:before="280"/>
        <w:ind w:firstLine="540"/>
        <w:jc w:val="both"/>
      </w:pPr>
      <w:proofErr w:type="spellStart"/>
      <w:r>
        <w:t>КПЭ</w:t>
      </w:r>
      <w:r>
        <w:rPr>
          <w:vertAlign w:val="subscript"/>
        </w:rPr>
        <w:t>значфакт</w:t>
      </w:r>
      <w:proofErr w:type="spellEnd"/>
      <w:r>
        <w:t xml:space="preserve"> - значение КПЭ управленческой команды ОМСУ за отчетный год;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КПЭ</w:t>
      </w:r>
      <w:r>
        <w:rPr>
          <w:vertAlign w:val="subscript"/>
        </w:rPr>
        <w:t>знач-1</w:t>
      </w:r>
      <w:r>
        <w:t xml:space="preserve"> - значение КПЭ управленческой команды ОМСУ за год, предшествующий </w:t>
      </w:r>
      <w:proofErr w:type="gramStart"/>
      <w:r>
        <w:t>отчетному</w:t>
      </w:r>
      <w:proofErr w:type="gramEnd"/>
      <w:r>
        <w:t>;</w:t>
      </w:r>
    </w:p>
    <w:p w:rsidR="000A3A2F" w:rsidRDefault="000A3A2F">
      <w:pPr>
        <w:pStyle w:val="ConsPlusNormal"/>
        <w:spacing w:before="280"/>
        <w:ind w:firstLine="540"/>
        <w:jc w:val="both"/>
      </w:pPr>
      <w:proofErr w:type="spellStart"/>
      <w:r>
        <w:t>К</w:t>
      </w:r>
      <w:r>
        <w:rPr>
          <w:vertAlign w:val="subscript"/>
        </w:rPr>
        <w:t>эо</w:t>
      </w:r>
      <w:proofErr w:type="spellEnd"/>
      <w:r>
        <w:t xml:space="preserve"> - критерий по уровню экспертной оценки значения КПЭ управленческой команды ОМСУ. При расчете критерия учитывается балльная оценка эксперта.</w:t>
      </w:r>
    </w:p>
    <w:p w:rsidR="000A3A2F" w:rsidRDefault="000A3A2F">
      <w:pPr>
        <w:pStyle w:val="ConsPlusNormal"/>
        <w:spacing w:before="280"/>
        <w:ind w:firstLine="540"/>
        <w:jc w:val="both"/>
      </w:pPr>
      <w:proofErr w:type="gramStart"/>
      <w:r>
        <w:t>Для проведения экспертного анализа достигнутых значений КПЭ управленческих команд ОМСУ за отчетный год формируется экспертная группа, в состав которой включаются представители органов исполнительной власти и государственных органов Белгородской области, Белгородской областной Думы, территориального органа Федеральной службы государственной статистики по Белгородской области, Общественной палаты Белгородской области, Ассоциации "Совет муниципальных образований Белгородской области", а также представители подведомственных учреждений и организаций органов исполнительной</w:t>
      </w:r>
      <w:proofErr w:type="gramEnd"/>
      <w:r>
        <w:t xml:space="preserve"> власти и государственных органов Белгородской области. Состав экспертной группы утверждается распорядительным актом высшего должностного лица Белгородской области.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 xml:space="preserve">Работа территорий оценивается экспертами по десятибалльной шкале. Экспертная оценка от 1 до 3 баллов соответствует неудовлетворительной оценке деятельности управленческих команд ОМСУ. Экспертная оценка от 4 до 6 баллов соответствует удовлетворительной оценке деятельности управленческих команд ОМСУ. Экспертная оценка от 7 до 8 баллов соответствует положительной оценке деятельности управленческих команд ОМСУ. Экспертная оценка от 9 до 10 баллов соответствует высокой </w:t>
      </w:r>
      <w:r>
        <w:lastRenderedPageBreak/>
        <w:t>положительной оценке деятельности управленческих команд ОМСУ.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Экспертная группа оценивает работу управленческих команд ОМСУ по отраслевым направлениям деятельности в разрезе подведомственных КПЭ управленческих команд ОМСУ, которым присуждается соответствующая балльная оценка.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4.3. На основании проведенных расчетных операций с учетом весовых коэффициентов определяются индекс и ранг каждого КПЭ управленческой команды ОМСУ по всем муниципальным образованиям Белгородской области. Далее с учетом весовых коэффициентов по каждому муниципальному образованию Белгородской области рассчитываются сводные индексы всех интегральных критериев. КПЭ управленческой команды ОМСУ, не вошедшие по объективным причинам в отчетном году в перечень КПЭ управленческой команды ОМСУ (не имеющие значения), не включаются в расчетные операции комплексной оценки. Методом ранжирования итоговых (суммарных) значений интегральных критериев устанавливается результирующий рейтинг ОМСУ.</w:t>
      </w:r>
    </w:p>
    <w:p w:rsidR="000A3A2F" w:rsidRDefault="000A3A2F">
      <w:pPr>
        <w:pStyle w:val="ConsPlusNormal"/>
        <w:jc w:val="both"/>
      </w:pPr>
    </w:p>
    <w:p w:rsidR="000A3A2F" w:rsidRDefault="000A3A2F">
      <w:pPr>
        <w:pStyle w:val="ConsPlusTitle"/>
        <w:jc w:val="center"/>
        <w:outlineLvl w:val="1"/>
      </w:pPr>
      <w:r>
        <w:t>5. Заключительные положения</w:t>
      </w:r>
    </w:p>
    <w:p w:rsidR="000A3A2F" w:rsidRDefault="000A3A2F">
      <w:pPr>
        <w:pStyle w:val="ConsPlusNormal"/>
        <w:jc w:val="both"/>
      </w:pPr>
    </w:p>
    <w:p w:rsidR="000A3A2F" w:rsidRDefault="000A3A2F">
      <w:pPr>
        <w:pStyle w:val="ConsPlusNormal"/>
        <w:ind w:firstLine="540"/>
        <w:jc w:val="both"/>
      </w:pPr>
      <w:r>
        <w:t>5.1. Перечень КПЭ управленческих команд ОМСУ актуализируется на постоянной основе в части его состава, наименований, методик расчета и целевых индикаторов КПЭ управленческих команд ОМСУ в соответствии с требованиями федерального и регионального законодательства.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Проведение мониторинга и комплексной оценки проводится Администрацией Губернатора Белгородской области в соответствии с регламентом.</w:t>
      </w:r>
    </w:p>
    <w:p w:rsidR="000A3A2F" w:rsidRDefault="000A3A2F">
      <w:pPr>
        <w:pStyle w:val="ConsPlusNormal"/>
        <w:jc w:val="both"/>
      </w:pPr>
    </w:p>
    <w:p w:rsidR="000A3A2F" w:rsidRDefault="000A3A2F">
      <w:pPr>
        <w:pStyle w:val="ConsPlusNormal"/>
        <w:jc w:val="both"/>
      </w:pPr>
    </w:p>
    <w:p w:rsidR="000A3A2F" w:rsidRDefault="000A3A2F">
      <w:pPr>
        <w:pStyle w:val="ConsPlusNormal"/>
        <w:jc w:val="both"/>
      </w:pPr>
    </w:p>
    <w:p w:rsidR="000A3A2F" w:rsidRDefault="000A3A2F">
      <w:pPr>
        <w:pStyle w:val="ConsPlusNormal"/>
        <w:jc w:val="both"/>
      </w:pPr>
    </w:p>
    <w:p w:rsidR="000A3A2F" w:rsidRDefault="000A3A2F">
      <w:pPr>
        <w:pStyle w:val="ConsPlusNormal"/>
        <w:jc w:val="both"/>
      </w:pPr>
    </w:p>
    <w:p w:rsidR="000A3A2F" w:rsidRDefault="000A3A2F">
      <w:pPr>
        <w:pStyle w:val="ConsPlusNormal"/>
        <w:jc w:val="right"/>
        <w:outlineLvl w:val="0"/>
      </w:pPr>
      <w:r>
        <w:t>Приложение N 2</w:t>
      </w:r>
    </w:p>
    <w:p w:rsidR="000A3A2F" w:rsidRDefault="000A3A2F">
      <w:pPr>
        <w:pStyle w:val="ConsPlusNormal"/>
        <w:jc w:val="right"/>
      </w:pPr>
    </w:p>
    <w:p w:rsidR="000A3A2F" w:rsidRDefault="000A3A2F">
      <w:pPr>
        <w:pStyle w:val="ConsPlusNormal"/>
        <w:jc w:val="right"/>
      </w:pPr>
      <w:r>
        <w:t>Утверждены</w:t>
      </w:r>
    </w:p>
    <w:p w:rsidR="000A3A2F" w:rsidRDefault="000A3A2F">
      <w:pPr>
        <w:pStyle w:val="ConsPlusNormal"/>
        <w:jc w:val="right"/>
      </w:pPr>
      <w:r>
        <w:t>постановлением</w:t>
      </w:r>
    </w:p>
    <w:p w:rsidR="000A3A2F" w:rsidRDefault="000A3A2F">
      <w:pPr>
        <w:pStyle w:val="ConsPlusNormal"/>
        <w:jc w:val="right"/>
      </w:pPr>
      <w:r>
        <w:t>Губернатора Белгородской области</w:t>
      </w:r>
    </w:p>
    <w:p w:rsidR="000A3A2F" w:rsidRDefault="000A3A2F">
      <w:pPr>
        <w:pStyle w:val="ConsPlusNormal"/>
        <w:jc w:val="right"/>
      </w:pPr>
      <w:r>
        <w:t>от 30 июля 2021 г. N 86</w:t>
      </w:r>
    </w:p>
    <w:p w:rsidR="000A3A2F" w:rsidRDefault="000A3A2F">
      <w:pPr>
        <w:pStyle w:val="ConsPlusNormal"/>
        <w:jc w:val="both"/>
      </w:pPr>
    </w:p>
    <w:p w:rsidR="000A3A2F" w:rsidRDefault="000A3A2F">
      <w:pPr>
        <w:pStyle w:val="ConsPlusTitle"/>
        <w:jc w:val="center"/>
      </w:pPr>
      <w:bookmarkStart w:id="1" w:name="P253"/>
      <w:bookmarkEnd w:id="1"/>
      <w:r>
        <w:t>ПЕРЕЧЕНЬ, МЕТОДИКИ РАСЧЕТА</w:t>
      </w:r>
    </w:p>
    <w:p w:rsidR="000A3A2F" w:rsidRDefault="000A3A2F">
      <w:pPr>
        <w:pStyle w:val="ConsPlusTitle"/>
        <w:jc w:val="center"/>
      </w:pPr>
      <w:r>
        <w:t xml:space="preserve">И ЦЕЛЕВЫЕ ЗНАЧЕНИЯ НА БУДУЩИЙ ОТЧЕТНЫЙ ГОД </w:t>
      </w:r>
      <w:proofErr w:type="gramStart"/>
      <w:r>
        <w:t>КЛЮЧЕВЫХ</w:t>
      </w:r>
      <w:proofErr w:type="gramEnd"/>
    </w:p>
    <w:p w:rsidR="000A3A2F" w:rsidRDefault="000A3A2F">
      <w:pPr>
        <w:pStyle w:val="ConsPlusTitle"/>
        <w:jc w:val="center"/>
      </w:pPr>
      <w:r>
        <w:t>ПОКАЗАТЕЛЕЙ ЭФФЕКТИВНОСТИ ДЕЯТЕЛЬНОСТИ УПРАВЛЕНЧЕСКИХ КОМАНД</w:t>
      </w:r>
    </w:p>
    <w:p w:rsidR="000A3A2F" w:rsidRDefault="000A3A2F">
      <w:pPr>
        <w:pStyle w:val="ConsPlusTitle"/>
        <w:jc w:val="center"/>
      </w:pPr>
      <w:r>
        <w:lastRenderedPageBreak/>
        <w:t>ОРГАНОВ МЕСТНОГО САМОУПРАВЛЕНИЯ ГОРОДСКИХ ОКРУГОВ</w:t>
      </w:r>
    </w:p>
    <w:p w:rsidR="000A3A2F" w:rsidRDefault="000A3A2F">
      <w:pPr>
        <w:pStyle w:val="ConsPlusTitle"/>
        <w:jc w:val="center"/>
      </w:pPr>
      <w:r>
        <w:t>И МУНИЦИПАЛЬНЫХ РАЙОНОВ БЕЛГОРОДСКОЙ ОБЛАСТИ</w:t>
      </w:r>
    </w:p>
    <w:p w:rsidR="000A3A2F" w:rsidRDefault="000A3A2F">
      <w:pPr>
        <w:pStyle w:val="ConsPlusNormal"/>
        <w:jc w:val="both"/>
      </w:pPr>
    </w:p>
    <w:p w:rsidR="000A3A2F" w:rsidRDefault="000A3A2F">
      <w:pPr>
        <w:pStyle w:val="ConsPlusTitle"/>
        <w:jc w:val="center"/>
        <w:outlineLvl w:val="1"/>
      </w:pPr>
      <w:r>
        <w:t>Специфические КПЭ</w:t>
      </w:r>
    </w:p>
    <w:p w:rsidR="000A3A2F" w:rsidRDefault="000A3A2F">
      <w:pPr>
        <w:pStyle w:val="ConsPlusNormal"/>
        <w:jc w:val="both"/>
      </w:pPr>
    </w:p>
    <w:p w:rsidR="000A3A2F" w:rsidRDefault="000A3A2F">
      <w:pPr>
        <w:pStyle w:val="ConsPlusTitle"/>
        <w:jc w:val="center"/>
        <w:outlineLvl w:val="2"/>
      </w:pPr>
      <w:r>
        <w:t>Уровень доверия к власти</w:t>
      </w:r>
    </w:p>
    <w:p w:rsidR="000A3A2F" w:rsidRDefault="000A3A2F">
      <w:pPr>
        <w:pStyle w:val="ConsPlusNormal"/>
        <w:jc w:val="both"/>
      </w:pPr>
    </w:p>
    <w:p w:rsidR="000A3A2F" w:rsidRDefault="000A3A2F">
      <w:pPr>
        <w:pStyle w:val="ConsPlusNormal"/>
        <w:ind w:firstLine="540"/>
        <w:jc w:val="both"/>
      </w:pPr>
      <w:r>
        <w:t>1. Уровень доверия к власти.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 xml:space="preserve">Методика расчета показателя: результаты социологического исследования в рамках реализации государственной </w:t>
      </w:r>
      <w:hyperlink r:id="rId13" w:history="1">
        <w:r>
          <w:rPr>
            <w:color w:val="0000FF"/>
          </w:rPr>
          <w:t>программы</w:t>
        </w:r>
      </w:hyperlink>
      <w:r>
        <w:t xml:space="preserve"> Белгородской области "Обеспечение населения Белгородской области информацией о приоритетных направлениях региональной политики", утвержденной постановлением Правительства Белгородской области от 16 декабря 2013 года N 511-пп.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Ответственный за согласование показателя: департамент внутренней политики Белгородской области.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Единица измерения показателя: единица.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Источник информации для расчета показателя: отчетная информация по показателю доводится администрациям городских округов и муниципальных районов департаментом внутренней политики Белгородской области.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Рост значения КПЭ свидетельствует об эффективности работы управленческой команды ОМСУ.</w:t>
      </w:r>
    </w:p>
    <w:p w:rsidR="000A3A2F" w:rsidRDefault="000A3A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19"/>
        <w:gridCol w:w="1417"/>
        <w:gridCol w:w="2324"/>
      </w:tblGrid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  <w:jc w:val="center"/>
            </w:pPr>
            <w:r>
              <w:t>Наименование муниципального образования области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Целевое значение КПЭ на 2021 год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Примечание (при отсутствии значения КПЭ указываются основания)</w:t>
            </w:r>
          </w:p>
        </w:tc>
      </w:tr>
      <w:tr w:rsidR="000A3A2F">
        <w:tc>
          <w:tcPr>
            <w:tcW w:w="9070" w:type="dxa"/>
            <w:gridSpan w:val="4"/>
          </w:tcPr>
          <w:p w:rsidR="000A3A2F" w:rsidRDefault="000A3A2F">
            <w:pPr>
              <w:pStyle w:val="ConsPlusNormal"/>
              <w:jc w:val="center"/>
            </w:pPr>
            <w:r>
              <w:t>Городские округа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Городской округ "Город Белгород"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Алексеевский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Валуйский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Грайворонский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Губкинский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Новооскольский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Старооскольский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Шебекинский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Яковлевский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9070" w:type="dxa"/>
            <w:gridSpan w:val="4"/>
          </w:tcPr>
          <w:p w:rsidR="000A3A2F" w:rsidRDefault="000A3A2F">
            <w:pPr>
              <w:pStyle w:val="ConsPlusNormal"/>
              <w:jc w:val="center"/>
            </w:pPr>
            <w:r>
              <w:t>Муниципальные районы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Белгородский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Борисовский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Вейделевский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Волоконовский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Ивнянский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Корочанский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Красненский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Красногвардейский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Краснояружский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Прохоровский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Ракитянский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Ровеньский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Чернянский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</w:tbl>
    <w:p w:rsidR="000A3A2F" w:rsidRDefault="000A3A2F">
      <w:pPr>
        <w:pStyle w:val="ConsPlusNormal"/>
        <w:jc w:val="both"/>
      </w:pPr>
    </w:p>
    <w:p w:rsidR="000A3A2F" w:rsidRDefault="000A3A2F">
      <w:pPr>
        <w:pStyle w:val="ConsPlusTitle"/>
        <w:jc w:val="center"/>
        <w:outlineLvl w:val="2"/>
      </w:pPr>
      <w:r>
        <w:t>Уровень экономического развития</w:t>
      </w:r>
    </w:p>
    <w:p w:rsidR="000A3A2F" w:rsidRDefault="000A3A2F">
      <w:pPr>
        <w:pStyle w:val="ConsPlusNormal"/>
        <w:jc w:val="both"/>
      </w:pPr>
    </w:p>
    <w:p w:rsidR="000A3A2F" w:rsidRDefault="000A3A2F">
      <w:pPr>
        <w:pStyle w:val="ConsPlusNormal"/>
        <w:ind w:firstLine="540"/>
        <w:jc w:val="both"/>
      </w:pPr>
      <w:r>
        <w:t>2. Количество субъектов малого и среднего предпринимательства, в том числе индивидуальных предпринимателей и физических лиц - налогоплательщиков налога на профессиональный доход, в расчете на 10000 человек населения.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Методика расчета КПЭ:</w:t>
      </w:r>
    </w:p>
    <w:p w:rsidR="000A3A2F" w:rsidRDefault="000A3A2F">
      <w:pPr>
        <w:pStyle w:val="ConsPlusNormal"/>
        <w:ind w:firstLine="540"/>
        <w:jc w:val="both"/>
      </w:pPr>
    </w:p>
    <w:p w:rsidR="000A3A2F" w:rsidRDefault="000A3A2F">
      <w:pPr>
        <w:pStyle w:val="ConsPlusNormal"/>
        <w:jc w:val="center"/>
      </w:pPr>
      <w:proofErr w:type="spellStart"/>
      <w:r>
        <w:t>К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= ((</w:t>
      </w:r>
      <w:proofErr w:type="spellStart"/>
      <w:r>
        <w:t>ЮЛ</w:t>
      </w:r>
      <w:r>
        <w:rPr>
          <w:vertAlign w:val="subscript"/>
        </w:rPr>
        <w:t>i</w:t>
      </w:r>
      <w:proofErr w:type="spellEnd"/>
      <w:r>
        <w:t xml:space="preserve"> + </w:t>
      </w:r>
      <w:proofErr w:type="spellStart"/>
      <w:r>
        <w:t>ИЛ</w:t>
      </w:r>
      <w:r>
        <w:rPr>
          <w:vertAlign w:val="subscript"/>
        </w:rPr>
        <w:t>i</w:t>
      </w:r>
      <w:proofErr w:type="spellEnd"/>
      <w:r>
        <w:t xml:space="preserve"> + </w:t>
      </w:r>
      <w:proofErr w:type="spellStart"/>
      <w:r>
        <w:t>НПД</w:t>
      </w:r>
      <w:r>
        <w:rPr>
          <w:vertAlign w:val="subscript"/>
        </w:rPr>
        <w:t>i</w:t>
      </w:r>
      <w:proofErr w:type="spellEnd"/>
      <w:r>
        <w:t xml:space="preserve">) / </w:t>
      </w:r>
      <w:proofErr w:type="spellStart"/>
      <w:r>
        <w:t>СЧН</w:t>
      </w:r>
      <w:r>
        <w:rPr>
          <w:vertAlign w:val="subscript"/>
        </w:rPr>
        <w:t>i</w:t>
      </w:r>
      <w:proofErr w:type="spellEnd"/>
      <w:r>
        <w:t>) x 10000,</w:t>
      </w:r>
    </w:p>
    <w:p w:rsidR="000A3A2F" w:rsidRDefault="000A3A2F">
      <w:pPr>
        <w:pStyle w:val="ConsPlusNormal"/>
        <w:ind w:firstLine="540"/>
        <w:jc w:val="both"/>
      </w:pPr>
    </w:p>
    <w:p w:rsidR="000A3A2F" w:rsidRDefault="000A3A2F">
      <w:pPr>
        <w:pStyle w:val="ConsPlusNormal"/>
        <w:ind w:firstLine="540"/>
        <w:jc w:val="both"/>
      </w:pPr>
      <w:r>
        <w:t>где:</w:t>
      </w:r>
    </w:p>
    <w:p w:rsidR="000A3A2F" w:rsidRDefault="000A3A2F">
      <w:pPr>
        <w:pStyle w:val="ConsPlusNormal"/>
        <w:spacing w:before="280"/>
        <w:ind w:firstLine="540"/>
        <w:jc w:val="both"/>
      </w:pPr>
      <w:proofErr w:type="spellStart"/>
      <w:r>
        <w:t>К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количество субъектов малого и среднего предпринимательства, в том числе индивидуальных предпринимателей муниципального образования области, в расчете на 10000 человек населения;</w:t>
      </w:r>
    </w:p>
    <w:p w:rsidR="000A3A2F" w:rsidRDefault="000A3A2F">
      <w:pPr>
        <w:pStyle w:val="ConsPlusNormal"/>
        <w:spacing w:before="280"/>
        <w:ind w:firstLine="540"/>
        <w:jc w:val="both"/>
      </w:pPr>
      <w:proofErr w:type="spellStart"/>
      <w:r>
        <w:lastRenderedPageBreak/>
        <w:t>ЮЛ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количество </w:t>
      </w:r>
      <w:proofErr w:type="spellStart"/>
      <w:r>
        <w:t>микропредприятий</w:t>
      </w:r>
      <w:proofErr w:type="spellEnd"/>
      <w:r>
        <w:t>, малых и средних предприятий муниципального образования области;</w:t>
      </w:r>
    </w:p>
    <w:p w:rsidR="000A3A2F" w:rsidRDefault="000A3A2F">
      <w:pPr>
        <w:pStyle w:val="ConsPlusNormal"/>
        <w:spacing w:before="280"/>
        <w:ind w:firstLine="540"/>
        <w:jc w:val="both"/>
      </w:pPr>
      <w:proofErr w:type="spellStart"/>
      <w:r>
        <w:t>ИП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количество индивидуальных предпринимателей муниципального образования области;</w:t>
      </w:r>
    </w:p>
    <w:p w:rsidR="000A3A2F" w:rsidRDefault="000A3A2F">
      <w:pPr>
        <w:pStyle w:val="ConsPlusNormal"/>
        <w:spacing w:before="280"/>
        <w:ind w:firstLine="540"/>
        <w:jc w:val="both"/>
      </w:pPr>
      <w:proofErr w:type="spellStart"/>
      <w:r>
        <w:t>НПД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количество налогоплательщиков налога на профессиональный доход муниципального образования области - физических лиц (за исключением индивидуальных предпринимателей), перешедших на специальный налоговый режим "Налог на профессиональный доход" в порядке, установленном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 ноября 2018 года N 422-ФЗ "О проведении эксперимента по установлению специального налогового режима "Налог на профессиональный доход";</w:t>
      </w:r>
    </w:p>
    <w:p w:rsidR="000A3A2F" w:rsidRDefault="000A3A2F">
      <w:pPr>
        <w:pStyle w:val="ConsPlusNormal"/>
        <w:spacing w:before="280"/>
        <w:ind w:firstLine="540"/>
        <w:jc w:val="both"/>
      </w:pPr>
      <w:proofErr w:type="spellStart"/>
      <w:r>
        <w:t>СНЧ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среднегодовая численность постоянного населения муниципального образования области (человек).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Ответственный за согласование КПЭ: департамент экономического развития Белгородской области.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Единица измерения КПЭ: единица.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 xml:space="preserve">Источник информации для расчета КПЭ: данные (по </w:t>
      </w:r>
      <w:proofErr w:type="spellStart"/>
      <w:r>
        <w:t>микропредприятиям</w:t>
      </w:r>
      <w:proofErr w:type="spellEnd"/>
      <w:r>
        <w:t xml:space="preserve">, малыми и средним предприятиям, индивидуальным предпринимателям муниципальных образований области), публикуемые ФНС России в сети Интернет на сайте Единого реестра субъектов малого и среднего предпринимательства (www.nalog.ru) по состоянию на 10 января года, следующего </w:t>
      </w:r>
      <w:proofErr w:type="gramStart"/>
      <w:r>
        <w:t>за</w:t>
      </w:r>
      <w:proofErr w:type="gramEnd"/>
      <w:r>
        <w:t xml:space="preserve"> отчетным; данные (по налогоплательщикам налога на профессиональный доход), предоставляемые УФНС России по Белгородской области по запросу департамента экономического развития Белгородской области; данные по среднегодовой численности постоянного населения муниципальных образований области, публикуемые государственными органами статистики.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Рост значения КПЭ свидетельствует об эффективности работы управленческой команды ОМСУ.</w:t>
      </w:r>
    </w:p>
    <w:p w:rsidR="000A3A2F" w:rsidRDefault="000A3A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19"/>
        <w:gridCol w:w="1417"/>
        <w:gridCol w:w="2324"/>
      </w:tblGrid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  <w:jc w:val="center"/>
            </w:pPr>
            <w:r>
              <w:t>Наименование муниципального образования области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Целевое значение КПЭ на 2021 год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Примечание (при отсутствии значения КПЭ указываются основания)</w:t>
            </w:r>
          </w:p>
        </w:tc>
      </w:tr>
      <w:tr w:rsidR="000A3A2F">
        <w:tc>
          <w:tcPr>
            <w:tcW w:w="9070" w:type="dxa"/>
            <w:gridSpan w:val="4"/>
          </w:tcPr>
          <w:p w:rsidR="000A3A2F" w:rsidRDefault="000A3A2F">
            <w:pPr>
              <w:pStyle w:val="ConsPlusNormal"/>
              <w:jc w:val="center"/>
            </w:pPr>
            <w:r>
              <w:t>Городские округа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Городской округ "Город Белгород"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Алексеевский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Валуйский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Грайворонский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Губкинский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Новооскольский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Старооскольский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Шебекинский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Яковлевский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9070" w:type="dxa"/>
            <w:gridSpan w:val="4"/>
          </w:tcPr>
          <w:p w:rsidR="000A3A2F" w:rsidRDefault="000A3A2F">
            <w:pPr>
              <w:pStyle w:val="ConsPlusNormal"/>
              <w:jc w:val="center"/>
            </w:pPr>
            <w:r>
              <w:t>Муниципальные районы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Белгородский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Борисовский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Вейделевский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Волоконовский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Ивнянский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Корочанский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Красненский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Красногвардейский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Краснояружский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Прохоровский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Ракитянский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Ровеньский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Чернянский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</w:tbl>
    <w:p w:rsidR="000A3A2F" w:rsidRDefault="000A3A2F">
      <w:pPr>
        <w:pStyle w:val="ConsPlusNormal"/>
        <w:jc w:val="both"/>
      </w:pPr>
    </w:p>
    <w:p w:rsidR="000A3A2F" w:rsidRDefault="000A3A2F">
      <w:pPr>
        <w:pStyle w:val="ConsPlusNormal"/>
        <w:ind w:firstLine="540"/>
        <w:jc w:val="both"/>
      </w:pPr>
      <w:r>
        <w:t>3. Содействие развитию конкуренции.</w:t>
      </w:r>
    </w:p>
    <w:p w:rsidR="000A3A2F" w:rsidRDefault="000A3A2F">
      <w:pPr>
        <w:pStyle w:val="ConsPlusNormal"/>
        <w:spacing w:before="280"/>
        <w:ind w:firstLine="540"/>
        <w:jc w:val="both"/>
      </w:pPr>
      <w:proofErr w:type="gramStart"/>
      <w:r>
        <w:t xml:space="preserve">Методика расчета КПЭ: расчет показателя осуществляется в рамках реализации </w:t>
      </w:r>
      <w:hyperlink r:id="rId15" w:history="1">
        <w:r>
          <w:rPr>
            <w:color w:val="0000FF"/>
          </w:rPr>
          <w:t>Стандарта</w:t>
        </w:r>
      </w:hyperlink>
      <w:r>
        <w:t xml:space="preserve"> развития конкуренции в субъектах Российской Федерации, утвержденного распоряжением Правительства Российской Федерации от 17 апреля 2019 года N 768-р, в соответствии с </w:t>
      </w:r>
      <w:hyperlink r:id="rId16" w:history="1">
        <w:r>
          <w:rPr>
            <w:color w:val="0000FF"/>
          </w:rPr>
          <w:t>методикой</w:t>
        </w:r>
      </w:hyperlink>
      <w:r>
        <w:t xml:space="preserve"> формирования рейтинга администраций муниципальных районов и городских </w:t>
      </w:r>
      <w:r>
        <w:lastRenderedPageBreak/>
        <w:t>округов области в части их деятельности по содействию развитию конкуренции, утвержденной приказом департамента экономического развития Белгородской области от 26 декабря 2019</w:t>
      </w:r>
      <w:proofErr w:type="gramEnd"/>
      <w:r>
        <w:t xml:space="preserve"> года N 1463-пр.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Ответственный за согласование КПЭ: департамент экономического развития Белгородской области.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Единица измерения КПЭ: балл.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Источник информации для расчета КПЭ: данные департамента экономического развития Белгородской области, ОМСУ.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Достижение значения КПЭ свидетельствует об эффективности работы управленческой команды ОМСУ. Максимальное значение интегрального показателя рейтинга по муниципальному образованию области - 10 баллов.</w:t>
      </w:r>
    </w:p>
    <w:p w:rsidR="000A3A2F" w:rsidRDefault="000A3A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19"/>
        <w:gridCol w:w="1417"/>
        <w:gridCol w:w="2324"/>
      </w:tblGrid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  <w:jc w:val="center"/>
            </w:pPr>
            <w:r>
              <w:t>Наименование муниципального образования области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Целевое значение КПЭ на 2021 год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Примечание (при отсутствии значения КПЭ указываются основания)</w:t>
            </w:r>
          </w:p>
        </w:tc>
      </w:tr>
      <w:tr w:rsidR="000A3A2F">
        <w:tc>
          <w:tcPr>
            <w:tcW w:w="9070" w:type="dxa"/>
            <w:gridSpan w:val="4"/>
          </w:tcPr>
          <w:p w:rsidR="000A3A2F" w:rsidRDefault="000A3A2F">
            <w:pPr>
              <w:pStyle w:val="ConsPlusNormal"/>
              <w:jc w:val="center"/>
            </w:pPr>
            <w:r>
              <w:t>Городские округа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Городской округ "Город Белгород"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Алексеевский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Валуйский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Грайворонский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Губкинский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Новооскольский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Старооскольский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Шебекинский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Яковлевский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9070" w:type="dxa"/>
            <w:gridSpan w:val="4"/>
          </w:tcPr>
          <w:p w:rsidR="000A3A2F" w:rsidRDefault="000A3A2F">
            <w:pPr>
              <w:pStyle w:val="ConsPlusNormal"/>
              <w:jc w:val="center"/>
            </w:pPr>
            <w:r>
              <w:t>Муниципальные районы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Белгородский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Борисовский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Вейделевский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Волоконовский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Ивнянский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Корочанский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Красненский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Красногвардейский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Краснояружский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Прохоровский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Ракитянский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Ровеньский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Чернянский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</w:tbl>
    <w:p w:rsidR="000A3A2F" w:rsidRDefault="000A3A2F">
      <w:pPr>
        <w:pStyle w:val="ConsPlusNormal"/>
        <w:jc w:val="both"/>
      </w:pPr>
    </w:p>
    <w:p w:rsidR="000A3A2F" w:rsidRDefault="000A3A2F">
      <w:pPr>
        <w:pStyle w:val="ConsPlusNormal"/>
        <w:ind w:firstLine="540"/>
        <w:jc w:val="both"/>
      </w:pPr>
      <w:r>
        <w:t>4. Среднемесячная номинальная начисленная заработная плата работников по организациям, не относящимся к субъектам малого предпринимательства.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Методика расчета КПЭ: среднемесячная номинальная начисленная заработная плата работников по организациям, не относящимся к субъектам малого предпринимательства, определяется как отношение фонда начисленной заработной платы работников списочного состава и внешних совместителей указанной категории организаций к среднесписочной численности работников, деленное на количество месяцев в отчетном периоде. Значение КПЭ рассчитывается территориальным органом Федеральной службы государственной статистики по Белгородской области.</w:t>
      </w:r>
    </w:p>
    <w:p w:rsidR="000A3A2F" w:rsidRDefault="000A3A2F">
      <w:pPr>
        <w:pStyle w:val="ConsPlusNormal"/>
        <w:spacing w:before="280"/>
        <w:ind w:firstLine="540"/>
        <w:jc w:val="both"/>
      </w:pPr>
      <w:proofErr w:type="gramStart"/>
      <w:r>
        <w:t>Ответственный</w:t>
      </w:r>
      <w:proofErr w:type="gramEnd"/>
      <w:r>
        <w:t xml:space="preserve"> за согласование КПЭ: управление по труду и занятости населения Белгородской области.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Единица измерения КПЭ: рубль.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Источник информации для расчета КПЭ: территориальный орган Федеральной службы государственной статистики по Белгородской области (статистический бюллетень "Среднесписочная численность и фонд заработной платы работающих по организациям в разрезе муниципальных районов и городских округов области", код издания 0224).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Рост значения КПЭ свидетельствует об эффективности работы управленческой команды ОМСУ.</w:t>
      </w:r>
    </w:p>
    <w:p w:rsidR="000A3A2F" w:rsidRDefault="000A3A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19"/>
        <w:gridCol w:w="1417"/>
        <w:gridCol w:w="2324"/>
      </w:tblGrid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  <w:jc w:val="center"/>
            </w:pPr>
            <w:r>
              <w:lastRenderedPageBreak/>
              <w:t xml:space="preserve">Наименование муниципального </w:t>
            </w:r>
            <w:r>
              <w:lastRenderedPageBreak/>
              <w:t>образования области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lastRenderedPageBreak/>
              <w:t xml:space="preserve">Целевое </w:t>
            </w:r>
            <w:r>
              <w:lastRenderedPageBreak/>
              <w:t>значение КПЭ на 2021 год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lastRenderedPageBreak/>
              <w:t xml:space="preserve">Примечание (при </w:t>
            </w:r>
            <w:r>
              <w:lastRenderedPageBreak/>
              <w:t>отсутствии значения КПЭ указываются основания)</w:t>
            </w:r>
          </w:p>
        </w:tc>
      </w:tr>
      <w:tr w:rsidR="000A3A2F">
        <w:tc>
          <w:tcPr>
            <w:tcW w:w="9070" w:type="dxa"/>
            <w:gridSpan w:val="4"/>
          </w:tcPr>
          <w:p w:rsidR="000A3A2F" w:rsidRDefault="000A3A2F">
            <w:pPr>
              <w:pStyle w:val="ConsPlusNormal"/>
              <w:jc w:val="center"/>
            </w:pPr>
            <w:r>
              <w:lastRenderedPageBreak/>
              <w:t>Городские округа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Городской округ "Город Белгород"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45 833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Алексеевский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40 910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Валуйский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32 712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Грайворонский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32 962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Губкинский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48 157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Новооскольский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36 817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Старооскольский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46 886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Шебекинский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37 186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Яковлевский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43 077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9070" w:type="dxa"/>
            <w:gridSpan w:val="4"/>
          </w:tcPr>
          <w:p w:rsidR="000A3A2F" w:rsidRDefault="000A3A2F">
            <w:pPr>
              <w:pStyle w:val="ConsPlusNormal"/>
              <w:jc w:val="center"/>
            </w:pPr>
            <w:r>
              <w:t>Муниципальные районы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Белгородский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38 094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Борисовский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36 392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Вейделевский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34 374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Волоконовский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34 478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Ивнянский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37 387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Корочанский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40 655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Красненский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35 016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Красногвардейский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37 859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Краснояружский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35 479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Прохоровский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39 697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Ракитянский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41 312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Ровеньский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33 082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Чернянский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36 809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</w:tbl>
    <w:p w:rsidR="000A3A2F" w:rsidRDefault="000A3A2F">
      <w:pPr>
        <w:pStyle w:val="ConsPlusNormal"/>
        <w:jc w:val="both"/>
      </w:pPr>
    </w:p>
    <w:p w:rsidR="000A3A2F" w:rsidRDefault="000A3A2F">
      <w:pPr>
        <w:pStyle w:val="ConsPlusNormal"/>
        <w:ind w:firstLine="540"/>
        <w:jc w:val="both"/>
      </w:pPr>
      <w:r>
        <w:t>5. Объем инвестиций в основной капитал (без субъектов малого предпринимательства и параметров неформальной деятельности).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Методика расчета КПЭ:</w:t>
      </w:r>
    </w:p>
    <w:p w:rsidR="000A3A2F" w:rsidRDefault="000A3A2F">
      <w:pPr>
        <w:pStyle w:val="ConsPlusNormal"/>
        <w:ind w:firstLine="540"/>
        <w:jc w:val="both"/>
      </w:pPr>
    </w:p>
    <w:p w:rsidR="000A3A2F" w:rsidRDefault="000A3A2F">
      <w:pPr>
        <w:pStyle w:val="ConsPlusNormal"/>
        <w:jc w:val="center"/>
      </w:pPr>
      <w:proofErr w:type="spellStart"/>
      <w:r>
        <w:t>И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= (</w:t>
      </w:r>
      <w:proofErr w:type="spellStart"/>
      <w:r>
        <w:t>V</w:t>
      </w:r>
      <w:r>
        <w:rPr>
          <w:vertAlign w:val="subscript"/>
        </w:rPr>
        <w:t>oni</w:t>
      </w:r>
      <w:proofErr w:type="spellEnd"/>
      <w:r>
        <w:t xml:space="preserve"> / </w:t>
      </w:r>
      <w:proofErr w:type="spellStart"/>
      <w:r>
        <w:t>V</w:t>
      </w:r>
      <w:r>
        <w:rPr>
          <w:vertAlign w:val="subscript"/>
        </w:rPr>
        <w:t>noi</w:t>
      </w:r>
      <w:proofErr w:type="spellEnd"/>
      <w:r>
        <w:t>) x 100,</w:t>
      </w:r>
    </w:p>
    <w:p w:rsidR="000A3A2F" w:rsidRDefault="000A3A2F">
      <w:pPr>
        <w:pStyle w:val="ConsPlusNormal"/>
        <w:ind w:firstLine="540"/>
        <w:jc w:val="both"/>
      </w:pPr>
    </w:p>
    <w:p w:rsidR="000A3A2F" w:rsidRDefault="000A3A2F">
      <w:pPr>
        <w:pStyle w:val="ConsPlusNormal"/>
        <w:ind w:firstLine="540"/>
        <w:jc w:val="both"/>
      </w:pPr>
      <w:r>
        <w:t>где:</w:t>
      </w:r>
    </w:p>
    <w:p w:rsidR="000A3A2F" w:rsidRDefault="000A3A2F">
      <w:pPr>
        <w:pStyle w:val="ConsPlusNormal"/>
        <w:spacing w:before="280"/>
        <w:ind w:firstLine="540"/>
        <w:jc w:val="both"/>
      </w:pPr>
      <w:proofErr w:type="spellStart"/>
      <w:r>
        <w:t>И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объем инвестиций в основной капитал (без субъектов малого предпринимательства и параметров неформальной деятельности) муниципального образования области в процентах к предыдущему году;</w:t>
      </w:r>
    </w:p>
    <w:p w:rsidR="000A3A2F" w:rsidRDefault="000A3A2F">
      <w:pPr>
        <w:pStyle w:val="ConsPlusNormal"/>
        <w:spacing w:before="280"/>
        <w:ind w:firstLine="540"/>
        <w:jc w:val="both"/>
      </w:pPr>
      <w:proofErr w:type="spellStart"/>
      <w:r>
        <w:t>V</w:t>
      </w:r>
      <w:r>
        <w:rPr>
          <w:vertAlign w:val="subscript"/>
        </w:rPr>
        <w:t>oni</w:t>
      </w:r>
      <w:proofErr w:type="spellEnd"/>
      <w:r>
        <w:t xml:space="preserve"> - объем инвестиций в основной капитал (без субъектов малого предпринимательства и параметров неформальной деятельности) муниципального образования (в сопоставимых ценах) за отчетный период;</w:t>
      </w:r>
    </w:p>
    <w:p w:rsidR="000A3A2F" w:rsidRDefault="000A3A2F">
      <w:pPr>
        <w:pStyle w:val="ConsPlusNormal"/>
        <w:spacing w:before="280"/>
        <w:ind w:firstLine="540"/>
        <w:jc w:val="both"/>
      </w:pPr>
      <w:proofErr w:type="spellStart"/>
      <w:r>
        <w:t>V</w:t>
      </w:r>
      <w:r>
        <w:rPr>
          <w:vertAlign w:val="subscript"/>
        </w:rPr>
        <w:t>noi</w:t>
      </w:r>
      <w:proofErr w:type="spellEnd"/>
      <w:r>
        <w:t xml:space="preserve"> - объем инвестиций в основной капитал (без субъектов малого предпринимательства и параметров неформальной деятельности) муниципального образования (в сопоставимых ценах) за год, предшествующий </w:t>
      </w:r>
      <w:proofErr w:type="gramStart"/>
      <w:r>
        <w:t>отчетному</w:t>
      </w:r>
      <w:proofErr w:type="gramEnd"/>
      <w:r>
        <w:t>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Ответственный за согласование КПЭ: департамент экономического развития Белгородской области.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Единица измерения КПЭ: процент.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Источник информации для расчета КПЭ: данные, публикуемые государственными органами статистики.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Рост значения КПЭ свидетельствует об эффективности работы управленческой команды ОМСУ.</w:t>
      </w:r>
    </w:p>
    <w:p w:rsidR="000A3A2F" w:rsidRDefault="000A3A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19"/>
        <w:gridCol w:w="1417"/>
        <w:gridCol w:w="2324"/>
      </w:tblGrid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  <w:jc w:val="center"/>
            </w:pPr>
            <w:r>
              <w:t>Наименование муниципального образования области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Целевое значение КПЭ на 2021 год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Примечание (при отсутствии значения КПЭ указываются основания)</w:t>
            </w:r>
          </w:p>
        </w:tc>
      </w:tr>
      <w:tr w:rsidR="000A3A2F">
        <w:tc>
          <w:tcPr>
            <w:tcW w:w="9070" w:type="dxa"/>
            <w:gridSpan w:val="4"/>
          </w:tcPr>
          <w:p w:rsidR="000A3A2F" w:rsidRDefault="000A3A2F">
            <w:pPr>
              <w:pStyle w:val="ConsPlusNormal"/>
              <w:jc w:val="center"/>
            </w:pPr>
            <w:r>
              <w:t>Городские округа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Городской округ "Город Белгород"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Алексеевский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Валуйский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Грайворонский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Губкинский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Новооскольский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Старооскольский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Шебекинский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Яковлевский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9070" w:type="dxa"/>
            <w:gridSpan w:val="4"/>
          </w:tcPr>
          <w:p w:rsidR="000A3A2F" w:rsidRDefault="000A3A2F">
            <w:pPr>
              <w:pStyle w:val="ConsPlusNormal"/>
              <w:jc w:val="center"/>
            </w:pPr>
            <w:r>
              <w:t>Муниципальные районы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Белгородский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Борисовский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Вейделевский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Волоконовский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Ивнянский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Корочанский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Красненский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Красногвардейский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Краснояружский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Прохоровский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Ракитянский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Ровеньский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Чернянский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</w:tbl>
    <w:p w:rsidR="000A3A2F" w:rsidRDefault="000A3A2F">
      <w:pPr>
        <w:pStyle w:val="ConsPlusNormal"/>
        <w:jc w:val="both"/>
      </w:pPr>
    </w:p>
    <w:p w:rsidR="000A3A2F" w:rsidRDefault="000A3A2F">
      <w:pPr>
        <w:pStyle w:val="ConsPlusNormal"/>
        <w:ind w:firstLine="540"/>
        <w:jc w:val="both"/>
      </w:pPr>
      <w:r>
        <w:t>6. Воспроизводство плодородия почв за счет применения органических удобрений.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Методика расчета КПЭ: отношение общего количества внесенных в почву органических удобрений на основе отходов животноводства за отчетный год (тыс. тонн) к общему количеству произведенных (вывезенных) органических удобрений на основе отходов животноводства за отчетный год (тыс. тонн), умноженное на 100.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lastRenderedPageBreak/>
        <w:t>Ответственный за согласование КПЭ: департамент агропромышленного комплекса и воспроизводства окружающей среды Белгородской области.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Единица измерения КПЭ: процент.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Источник информации для расчета КПЭ: ведомственная статистическая информация департамента агропромышленного комплекса и воспроизводства окружающей среды Белгородской области.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Рост значения КПЭ свидетельствует об эффективности работы управленческой команды ОМСУ.</w:t>
      </w:r>
    </w:p>
    <w:p w:rsidR="000A3A2F" w:rsidRDefault="000A3A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19"/>
        <w:gridCol w:w="1417"/>
        <w:gridCol w:w="2324"/>
      </w:tblGrid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  <w:jc w:val="center"/>
            </w:pPr>
            <w:r>
              <w:t>Наименование муниципального образования области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Целевое значение КПЭ на 2021 год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Примечание (при отсутствии значения КПЭ указываются основания)</w:t>
            </w:r>
          </w:p>
        </w:tc>
      </w:tr>
      <w:tr w:rsidR="000A3A2F">
        <w:tc>
          <w:tcPr>
            <w:tcW w:w="9070" w:type="dxa"/>
            <w:gridSpan w:val="4"/>
          </w:tcPr>
          <w:p w:rsidR="000A3A2F" w:rsidRDefault="000A3A2F">
            <w:pPr>
              <w:pStyle w:val="ConsPlusNormal"/>
              <w:jc w:val="center"/>
            </w:pPr>
            <w:r>
              <w:t>Городские округа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Городской округ "Город Белгород"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Отсутствуют земли сельскохозяйственного назначения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Алексеевский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Валуйский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Грайворонский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Губкинский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Новооскольский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Старооскольский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Шебекинский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Яковлевский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9070" w:type="dxa"/>
            <w:gridSpan w:val="4"/>
          </w:tcPr>
          <w:p w:rsidR="000A3A2F" w:rsidRDefault="000A3A2F">
            <w:pPr>
              <w:pStyle w:val="ConsPlusNormal"/>
              <w:jc w:val="center"/>
            </w:pPr>
            <w:r>
              <w:t>Муниципальные районы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Белгородский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Борисовский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Вейделевский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Волоконовский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Ивнянский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Корочанский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Красненский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Красногвардейский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Краснояружский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Прохоровский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Ракитянский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Ровеньский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Чернянский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</w:tbl>
    <w:p w:rsidR="000A3A2F" w:rsidRDefault="000A3A2F">
      <w:pPr>
        <w:pStyle w:val="ConsPlusNormal"/>
        <w:jc w:val="both"/>
      </w:pPr>
    </w:p>
    <w:p w:rsidR="000A3A2F" w:rsidRDefault="000A3A2F">
      <w:pPr>
        <w:pStyle w:val="ConsPlusNormal"/>
        <w:ind w:firstLine="540"/>
        <w:jc w:val="both"/>
      </w:pPr>
      <w:r>
        <w:t>7. Доля соответствующих нормативным требованиям автомобильных дорог регионального значения и автомобильных дорог в городских агломерациях (для муниципальных образований области, участвующих в отчетном году в реализации федерального проекта "Дорожная сеть" национального проекта "Безопасные и качественные автомобильные дороги" (далее - национальный проект)).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Методика расчета показателя определена для всех муниципальных образований области (кроме городского округа "Город Белгород"):</w:t>
      </w:r>
    </w:p>
    <w:p w:rsidR="000A3A2F" w:rsidRDefault="000A3A2F">
      <w:pPr>
        <w:pStyle w:val="ConsPlusNormal"/>
        <w:ind w:firstLine="540"/>
        <w:jc w:val="both"/>
      </w:pPr>
    </w:p>
    <w:p w:rsidR="000A3A2F" w:rsidRPr="000A3A2F" w:rsidRDefault="000A3A2F">
      <w:pPr>
        <w:pStyle w:val="ConsPlusNormal"/>
        <w:jc w:val="center"/>
        <w:rPr>
          <w:lang w:val="en-US"/>
        </w:rPr>
      </w:pPr>
      <w:proofErr w:type="spellStart"/>
      <w:r>
        <w:t>Д</w:t>
      </w:r>
      <w:r>
        <w:rPr>
          <w:vertAlign w:val="subscript"/>
        </w:rPr>
        <w:t>эф</w:t>
      </w:r>
      <w:proofErr w:type="spellEnd"/>
      <w:r w:rsidRPr="000A3A2F">
        <w:rPr>
          <w:lang w:val="en-US"/>
        </w:rPr>
        <w:t xml:space="preserve"> = ((a x </w:t>
      </w:r>
      <w:proofErr w:type="spellStart"/>
      <w:r w:rsidRPr="000A3A2F">
        <w:rPr>
          <w:lang w:val="en-US"/>
        </w:rPr>
        <w:t>X</w:t>
      </w:r>
      <w:proofErr w:type="spellEnd"/>
      <w:r w:rsidRPr="000A3A2F">
        <w:rPr>
          <w:lang w:val="en-US"/>
        </w:rPr>
        <w:t xml:space="preserve"> + b x Y) / 100) / ((a + b)) x 100,</w:t>
      </w:r>
    </w:p>
    <w:p w:rsidR="000A3A2F" w:rsidRPr="000A3A2F" w:rsidRDefault="000A3A2F">
      <w:pPr>
        <w:pStyle w:val="ConsPlusNormal"/>
        <w:ind w:firstLine="540"/>
        <w:jc w:val="both"/>
        <w:rPr>
          <w:lang w:val="en-US"/>
        </w:rPr>
      </w:pPr>
    </w:p>
    <w:p w:rsidR="000A3A2F" w:rsidRDefault="000A3A2F">
      <w:pPr>
        <w:pStyle w:val="ConsPlusNormal"/>
        <w:ind w:firstLine="540"/>
        <w:jc w:val="both"/>
      </w:pPr>
      <w:r>
        <w:t>где: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a - протяженность автомобильных дорог регионального значения в границах муниципального образования области (</w:t>
      </w:r>
      <w:proofErr w:type="gramStart"/>
      <w:r>
        <w:t>км</w:t>
      </w:r>
      <w:proofErr w:type="gramEnd"/>
      <w:r>
        <w:t>);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X - доля автомобильных дорог регионального значения, соответствующих нормативным требованиям, в границах муниципального образования области (процент);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b - протяженность автомобильных дорог местного значения (</w:t>
      </w:r>
      <w:proofErr w:type="gramStart"/>
      <w:r>
        <w:t>км</w:t>
      </w:r>
      <w:proofErr w:type="gramEnd"/>
      <w:r>
        <w:t>);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Y - доля автомобильных дорог местного значения, соответствующих нормативным требованиям (процент).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 xml:space="preserve">Расчет доли автомобильных дорог регионального значения, соответствующих нормативным требованиям, в границах муниципального </w:t>
      </w:r>
      <w:r>
        <w:lastRenderedPageBreak/>
        <w:t>образования области (X) производится по формуле:</w:t>
      </w:r>
    </w:p>
    <w:p w:rsidR="000A3A2F" w:rsidRDefault="000A3A2F">
      <w:pPr>
        <w:pStyle w:val="ConsPlusNormal"/>
        <w:ind w:firstLine="540"/>
        <w:jc w:val="both"/>
      </w:pPr>
    </w:p>
    <w:p w:rsidR="000A3A2F" w:rsidRDefault="000A3A2F">
      <w:pPr>
        <w:pStyle w:val="ConsPlusNormal"/>
        <w:jc w:val="center"/>
      </w:pPr>
      <w:r>
        <w:t xml:space="preserve">X = </w:t>
      </w:r>
      <w:proofErr w:type="spellStart"/>
      <w:proofErr w:type="gramStart"/>
      <w:r>
        <w:t>L</w:t>
      </w:r>
      <w:proofErr w:type="gramEnd"/>
      <w:r>
        <w:rPr>
          <w:vertAlign w:val="subscript"/>
        </w:rPr>
        <w:t>соотв</w:t>
      </w:r>
      <w:proofErr w:type="spellEnd"/>
      <w:r>
        <w:t xml:space="preserve"> / </w:t>
      </w:r>
      <w:proofErr w:type="spellStart"/>
      <w:r>
        <w:t>L</w:t>
      </w:r>
      <w:r>
        <w:rPr>
          <w:vertAlign w:val="subscript"/>
        </w:rPr>
        <w:t>общ</w:t>
      </w:r>
      <w:proofErr w:type="spellEnd"/>
      <w:r>
        <w:t xml:space="preserve"> x 100,</w:t>
      </w:r>
    </w:p>
    <w:p w:rsidR="000A3A2F" w:rsidRDefault="000A3A2F">
      <w:pPr>
        <w:pStyle w:val="ConsPlusNormal"/>
        <w:ind w:firstLine="540"/>
        <w:jc w:val="both"/>
      </w:pPr>
    </w:p>
    <w:p w:rsidR="000A3A2F" w:rsidRDefault="000A3A2F">
      <w:pPr>
        <w:pStyle w:val="ConsPlusNormal"/>
        <w:ind w:firstLine="540"/>
        <w:jc w:val="both"/>
      </w:pPr>
      <w:r>
        <w:t>где:</w:t>
      </w:r>
    </w:p>
    <w:p w:rsidR="000A3A2F" w:rsidRDefault="000A3A2F">
      <w:pPr>
        <w:pStyle w:val="ConsPlusNormal"/>
        <w:spacing w:before="280"/>
        <w:ind w:firstLine="540"/>
        <w:jc w:val="both"/>
      </w:pPr>
      <w:proofErr w:type="spellStart"/>
      <w:r>
        <w:t>L</w:t>
      </w:r>
      <w:r>
        <w:rPr>
          <w:vertAlign w:val="subscript"/>
        </w:rPr>
        <w:t>соотв</w:t>
      </w:r>
      <w:proofErr w:type="spellEnd"/>
      <w:r>
        <w:t xml:space="preserve"> = протяженность автомобильных дорог регионального значения, соответствующих нормативным требованиям, в границах муниципального образования области (</w:t>
      </w:r>
      <w:proofErr w:type="gramStart"/>
      <w:r>
        <w:t>км</w:t>
      </w:r>
      <w:proofErr w:type="gramEnd"/>
      <w:r>
        <w:t>);</w:t>
      </w:r>
    </w:p>
    <w:p w:rsidR="000A3A2F" w:rsidRDefault="000A3A2F">
      <w:pPr>
        <w:pStyle w:val="ConsPlusNormal"/>
        <w:spacing w:before="280"/>
        <w:ind w:firstLine="540"/>
        <w:jc w:val="both"/>
      </w:pPr>
      <w:proofErr w:type="spellStart"/>
      <w:r>
        <w:t>L</w:t>
      </w:r>
      <w:r>
        <w:rPr>
          <w:vertAlign w:val="subscript"/>
        </w:rPr>
        <w:t>общ</w:t>
      </w:r>
      <w:proofErr w:type="spellEnd"/>
      <w:r>
        <w:t xml:space="preserve"> = общая протяженность автомобильных дорог регионального значения в границах муниципального образования области (</w:t>
      </w:r>
      <w:proofErr w:type="gramStart"/>
      <w:r>
        <w:t>км</w:t>
      </w:r>
      <w:proofErr w:type="gramEnd"/>
      <w:r>
        <w:t>).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Расчет доли автомобильных дорог местного значения, соответствующих нормативным требованиям (Y), производится по формуле:</w:t>
      </w:r>
    </w:p>
    <w:p w:rsidR="000A3A2F" w:rsidRDefault="000A3A2F">
      <w:pPr>
        <w:pStyle w:val="ConsPlusNormal"/>
        <w:ind w:firstLine="540"/>
        <w:jc w:val="both"/>
      </w:pPr>
    </w:p>
    <w:p w:rsidR="000A3A2F" w:rsidRDefault="000A3A2F">
      <w:pPr>
        <w:pStyle w:val="ConsPlusNormal"/>
        <w:jc w:val="center"/>
      </w:pPr>
      <w:r>
        <w:t xml:space="preserve">Y = </w:t>
      </w:r>
      <w:proofErr w:type="spellStart"/>
      <w:proofErr w:type="gramStart"/>
      <w:r>
        <w:t>I</w:t>
      </w:r>
      <w:proofErr w:type="gramEnd"/>
      <w:r>
        <w:rPr>
          <w:vertAlign w:val="subscript"/>
        </w:rPr>
        <w:t>соотв</w:t>
      </w:r>
      <w:proofErr w:type="spellEnd"/>
      <w:r>
        <w:t xml:space="preserve"> / </w:t>
      </w:r>
      <w:proofErr w:type="spellStart"/>
      <w:r>
        <w:t>I</w:t>
      </w:r>
      <w:r>
        <w:rPr>
          <w:vertAlign w:val="subscript"/>
        </w:rPr>
        <w:t>общ</w:t>
      </w:r>
      <w:proofErr w:type="spellEnd"/>
      <w:r>
        <w:t xml:space="preserve"> x 100,</w:t>
      </w:r>
    </w:p>
    <w:p w:rsidR="000A3A2F" w:rsidRDefault="000A3A2F">
      <w:pPr>
        <w:pStyle w:val="ConsPlusNormal"/>
        <w:ind w:firstLine="540"/>
        <w:jc w:val="both"/>
      </w:pPr>
    </w:p>
    <w:p w:rsidR="000A3A2F" w:rsidRDefault="000A3A2F">
      <w:pPr>
        <w:pStyle w:val="ConsPlusNormal"/>
        <w:ind w:firstLine="540"/>
        <w:jc w:val="both"/>
      </w:pPr>
      <w:r>
        <w:t>где:</w:t>
      </w:r>
    </w:p>
    <w:p w:rsidR="000A3A2F" w:rsidRDefault="000A3A2F">
      <w:pPr>
        <w:pStyle w:val="ConsPlusNormal"/>
        <w:spacing w:before="280"/>
        <w:ind w:firstLine="540"/>
        <w:jc w:val="both"/>
      </w:pPr>
      <w:proofErr w:type="spellStart"/>
      <w:r>
        <w:t>L</w:t>
      </w:r>
      <w:r>
        <w:rPr>
          <w:vertAlign w:val="subscript"/>
        </w:rPr>
        <w:t>соотв</w:t>
      </w:r>
      <w:proofErr w:type="spellEnd"/>
      <w:r>
        <w:t xml:space="preserve"> - протяженность автомобильных дорог местного значения, соответствующих нормативным требованиям (</w:t>
      </w:r>
      <w:proofErr w:type="gramStart"/>
      <w:r>
        <w:t>км</w:t>
      </w:r>
      <w:proofErr w:type="gramEnd"/>
      <w:r>
        <w:t>);</w:t>
      </w:r>
    </w:p>
    <w:p w:rsidR="000A3A2F" w:rsidRDefault="000A3A2F">
      <w:pPr>
        <w:pStyle w:val="ConsPlusNormal"/>
        <w:spacing w:before="280"/>
        <w:ind w:firstLine="540"/>
        <w:jc w:val="both"/>
      </w:pPr>
      <w:proofErr w:type="spellStart"/>
      <w:r>
        <w:t>I</w:t>
      </w:r>
      <w:r>
        <w:rPr>
          <w:vertAlign w:val="subscript"/>
        </w:rPr>
        <w:t>общ</w:t>
      </w:r>
      <w:proofErr w:type="spellEnd"/>
      <w:r>
        <w:t xml:space="preserve"> - общая протяженность автомобильных дорог местного значения (</w:t>
      </w:r>
      <w:proofErr w:type="gramStart"/>
      <w:r>
        <w:t>км</w:t>
      </w:r>
      <w:proofErr w:type="gramEnd"/>
      <w:r>
        <w:t>).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Методика расчета показателя для городского округа "Город Белгород".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Ввиду отсутствия в границах областного центра дорог регионального значения расчет показателя производится без их учета:</w:t>
      </w:r>
    </w:p>
    <w:p w:rsidR="000A3A2F" w:rsidRDefault="000A3A2F">
      <w:pPr>
        <w:pStyle w:val="ConsPlusNormal"/>
        <w:ind w:firstLine="540"/>
        <w:jc w:val="both"/>
      </w:pPr>
    </w:p>
    <w:p w:rsidR="000A3A2F" w:rsidRDefault="000A3A2F">
      <w:pPr>
        <w:pStyle w:val="ConsPlusNormal"/>
        <w:jc w:val="center"/>
      </w:pPr>
      <w:proofErr w:type="spellStart"/>
      <w:r>
        <w:t>Д</w:t>
      </w:r>
      <w:r>
        <w:rPr>
          <w:vertAlign w:val="subscript"/>
        </w:rPr>
        <w:t>эф</w:t>
      </w:r>
      <w:proofErr w:type="spellEnd"/>
      <w:r>
        <w:t xml:space="preserve"> = b / a x 100,</w:t>
      </w:r>
    </w:p>
    <w:p w:rsidR="000A3A2F" w:rsidRDefault="000A3A2F">
      <w:pPr>
        <w:pStyle w:val="ConsPlusNormal"/>
        <w:ind w:firstLine="540"/>
        <w:jc w:val="both"/>
      </w:pPr>
    </w:p>
    <w:p w:rsidR="000A3A2F" w:rsidRDefault="000A3A2F">
      <w:pPr>
        <w:pStyle w:val="ConsPlusNormal"/>
        <w:ind w:firstLine="540"/>
        <w:jc w:val="both"/>
      </w:pPr>
      <w:r>
        <w:t>где: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a - протяженность автомобильных дорог местного значения (</w:t>
      </w:r>
      <w:proofErr w:type="gramStart"/>
      <w:r>
        <w:t>км</w:t>
      </w:r>
      <w:proofErr w:type="gramEnd"/>
      <w:r>
        <w:t>);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b - протяженность автомобильных дорог местного значения, соответствующих нормативным требованиям (</w:t>
      </w:r>
      <w:proofErr w:type="gramStart"/>
      <w:r>
        <w:t>км</w:t>
      </w:r>
      <w:proofErr w:type="gramEnd"/>
      <w:r>
        <w:t>).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Ответственный за согласование КПЭ: департамент строительства и транспорта Белгородской области.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Единица измерения показателя: процент.</w:t>
      </w:r>
    </w:p>
    <w:p w:rsidR="000A3A2F" w:rsidRDefault="000A3A2F">
      <w:pPr>
        <w:pStyle w:val="ConsPlusNormal"/>
        <w:spacing w:before="280"/>
        <w:ind w:firstLine="540"/>
        <w:jc w:val="both"/>
      </w:pPr>
      <w:proofErr w:type="gramStart"/>
      <w:r>
        <w:t xml:space="preserve">Источник информации для расчета показателя: данные ОМСУ, формы федерального статистического наблюдения N 1-ДГ "Сведения об </w:t>
      </w:r>
      <w:r>
        <w:lastRenderedPageBreak/>
        <w:t>автомобильных дорогах общего пользования и сооружениях на них федерального, регионального или межмуниципального значения на 1 января ____ года", N 3-ДГ "Сведения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образований, по состоянию на 1 января ____ года".</w:t>
      </w:r>
      <w:proofErr w:type="gramEnd"/>
    </w:p>
    <w:p w:rsidR="000A3A2F" w:rsidRDefault="000A3A2F">
      <w:pPr>
        <w:pStyle w:val="ConsPlusNormal"/>
        <w:spacing w:before="280"/>
        <w:ind w:firstLine="540"/>
        <w:jc w:val="both"/>
      </w:pPr>
      <w:r>
        <w:t>Рост значения КПЭ свидетельствует об эффективности работы управленческой команды органов местного самоуправления.</w:t>
      </w:r>
    </w:p>
    <w:p w:rsidR="000A3A2F" w:rsidRDefault="000A3A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19"/>
        <w:gridCol w:w="1417"/>
        <w:gridCol w:w="2324"/>
      </w:tblGrid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  <w:jc w:val="center"/>
            </w:pPr>
            <w:r>
              <w:t>Наименование муниципального образования области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Целевое значение КПЭ на 2021 год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Примечание (при отсутствии значения КПЭ указываются основания)</w:t>
            </w:r>
          </w:p>
        </w:tc>
      </w:tr>
      <w:tr w:rsidR="000A3A2F">
        <w:tc>
          <w:tcPr>
            <w:tcW w:w="9070" w:type="dxa"/>
            <w:gridSpan w:val="4"/>
          </w:tcPr>
          <w:p w:rsidR="000A3A2F" w:rsidRDefault="000A3A2F">
            <w:pPr>
              <w:pStyle w:val="ConsPlusNormal"/>
              <w:jc w:val="center"/>
            </w:pPr>
            <w:r>
              <w:t>Городские округа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Городской округ "Город Белгород"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83,5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Алексеевский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hyperlink w:anchor="P102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Валуйский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&lt;*&gt;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Грайворонский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&lt;*&gt;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Губкинский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81,2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Новооскольский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&lt;*&gt;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Старооскольский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Шебекинский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81,1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Яковлевский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85,2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9070" w:type="dxa"/>
            <w:gridSpan w:val="4"/>
          </w:tcPr>
          <w:p w:rsidR="000A3A2F" w:rsidRDefault="000A3A2F">
            <w:pPr>
              <w:pStyle w:val="ConsPlusNormal"/>
              <w:jc w:val="center"/>
            </w:pPr>
            <w:r>
              <w:t>Муниципальные районы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Белгородский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80,6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Борисовский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82,4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Вейделевский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&lt;*&gt;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Волоконовский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&lt;*&gt;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Ивнянский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&lt;*&gt;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Корочанский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Красненский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&lt;*&gt;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Красногвардейский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&lt;*&gt;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Краснояружский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&lt;*&gt;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Прохоровский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&lt;*&gt;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Ракитянский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&lt;*&gt;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Ровеньский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&lt;*&gt;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Чернянский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&lt;*&gt;</w:t>
            </w:r>
          </w:p>
        </w:tc>
      </w:tr>
    </w:tbl>
    <w:p w:rsidR="000A3A2F" w:rsidRDefault="000A3A2F">
      <w:pPr>
        <w:pStyle w:val="ConsPlusNormal"/>
        <w:jc w:val="both"/>
      </w:pPr>
    </w:p>
    <w:p w:rsidR="000A3A2F" w:rsidRDefault="000A3A2F">
      <w:pPr>
        <w:pStyle w:val="ConsPlusNormal"/>
        <w:ind w:firstLine="540"/>
        <w:jc w:val="both"/>
      </w:pPr>
      <w:r>
        <w:t>--------------------------------</w:t>
      </w:r>
    </w:p>
    <w:p w:rsidR="000A3A2F" w:rsidRDefault="000A3A2F">
      <w:pPr>
        <w:pStyle w:val="ConsPlusNormal"/>
        <w:spacing w:before="280"/>
        <w:ind w:firstLine="540"/>
        <w:jc w:val="both"/>
      </w:pPr>
      <w:bookmarkStart w:id="2" w:name="P1026"/>
      <w:bookmarkEnd w:id="2"/>
      <w:r>
        <w:t>&lt;*&gt; Не участвует в 2021 году в реализации национального проекта.</w:t>
      </w:r>
    </w:p>
    <w:p w:rsidR="000A3A2F" w:rsidRDefault="000A3A2F">
      <w:pPr>
        <w:pStyle w:val="ConsPlusNormal"/>
        <w:jc w:val="both"/>
      </w:pPr>
    </w:p>
    <w:p w:rsidR="000A3A2F" w:rsidRDefault="000A3A2F">
      <w:pPr>
        <w:pStyle w:val="ConsPlusTitle"/>
        <w:jc w:val="center"/>
        <w:outlineLvl w:val="2"/>
      </w:pPr>
      <w:r>
        <w:t>Уровень социального обеспечения</w:t>
      </w:r>
    </w:p>
    <w:p w:rsidR="000A3A2F" w:rsidRDefault="000A3A2F">
      <w:pPr>
        <w:pStyle w:val="ConsPlusNormal"/>
        <w:jc w:val="both"/>
      </w:pPr>
    </w:p>
    <w:p w:rsidR="000A3A2F" w:rsidRDefault="000A3A2F">
      <w:pPr>
        <w:pStyle w:val="ConsPlusNormal"/>
        <w:ind w:firstLine="540"/>
        <w:jc w:val="both"/>
      </w:pPr>
      <w:r>
        <w:t>8. Количество граждан старше 18 лет, прошедших профилактические осмотры.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Методика расчета КПЭ: представляется абсолютное достигнутое значение КПЭ за отчетный год.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Ответственный за согласование КПЭ: департамент здравоохранения Белгородской области, ОМСУ.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Единица измерения КПЭ: человек.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Источник информации для расчета КПЭ: данные ОМСУ, отчеты медицинских организаций Белгородской области, расположенных на территории муниципального образования области.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Рост значения КПЭ свидетельствует об эффективности работы управленческой команды ОМСУ.</w:t>
      </w:r>
    </w:p>
    <w:p w:rsidR="000A3A2F" w:rsidRDefault="000A3A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19"/>
        <w:gridCol w:w="1417"/>
        <w:gridCol w:w="2324"/>
      </w:tblGrid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  <w:jc w:val="center"/>
            </w:pPr>
            <w:r>
              <w:t>Наименование муниципального образования области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Целевое значение КПЭ на 2021 год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Примечание (при отсутствии значения КПЭ указываются основания)</w:t>
            </w:r>
          </w:p>
        </w:tc>
      </w:tr>
      <w:tr w:rsidR="000A3A2F">
        <w:tc>
          <w:tcPr>
            <w:tcW w:w="9070" w:type="dxa"/>
            <w:gridSpan w:val="4"/>
          </w:tcPr>
          <w:p w:rsidR="000A3A2F" w:rsidRDefault="000A3A2F">
            <w:pPr>
              <w:pStyle w:val="ConsPlusNormal"/>
              <w:jc w:val="center"/>
            </w:pPr>
            <w:r>
              <w:t>Городские округа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Городской округ "Город Белгород"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56 487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Алексеевский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2 655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Валуйский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5 531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Грайворонский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1 575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Губкинский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10 897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Новооскольский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4 587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Старооскольский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25 375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Шебекинский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10 887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Яковлевский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4 324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9070" w:type="dxa"/>
            <w:gridSpan w:val="4"/>
          </w:tcPr>
          <w:p w:rsidR="000A3A2F" w:rsidRDefault="000A3A2F">
            <w:pPr>
              <w:pStyle w:val="ConsPlusNormal"/>
              <w:jc w:val="center"/>
            </w:pPr>
            <w:r>
              <w:t>Муниципальные районы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Белгородский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9 292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Борисовский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2 119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Вейделевский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1 921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Волоконовский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1 854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Ивнянский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3 017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Корочанский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3 612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Красненский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1 265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Красногвардейский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3 246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Краснояружский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4 180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Прохоровский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1 995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Ракитянский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3 262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Ровеньский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1 182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Чернянский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4 273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</w:tbl>
    <w:p w:rsidR="000A3A2F" w:rsidRDefault="000A3A2F">
      <w:pPr>
        <w:pStyle w:val="ConsPlusNormal"/>
        <w:jc w:val="both"/>
      </w:pPr>
    </w:p>
    <w:p w:rsidR="000A3A2F" w:rsidRDefault="000A3A2F">
      <w:pPr>
        <w:pStyle w:val="ConsPlusNormal"/>
        <w:ind w:firstLine="540"/>
        <w:jc w:val="both"/>
      </w:pPr>
      <w:r>
        <w:t>9. Количество граждан старше 18 лет, прошедших диспансеризацию.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Методика расчета КПЭ: представляется абсолютное достигнутое значение КПЭ за отчетный год.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Ответственный за согласование КПЭ: департамент здравоохранения Белгородской области.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lastRenderedPageBreak/>
        <w:t>Единица измерения КПЭ: человек.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Источник информации для расчета КПЭ: данные ОМСУ, отчеты медицинских организаций Белгородской области, расположенных на территории муниципального образования области.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Рост значения КПЭ свидетельствует об эффективности работы управленческой команды ОМСУ.</w:t>
      </w:r>
    </w:p>
    <w:p w:rsidR="000A3A2F" w:rsidRDefault="000A3A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19"/>
        <w:gridCol w:w="1417"/>
        <w:gridCol w:w="2324"/>
      </w:tblGrid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  <w:jc w:val="center"/>
            </w:pPr>
            <w:r>
              <w:t>Наименование муниципального образования области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Целевое значение КПЭ на 2021 год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Примечание (при отсутствии значения КПЭ указываются основания)</w:t>
            </w:r>
          </w:p>
        </w:tc>
      </w:tr>
      <w:tr w:rsidR="000A3A2F">
        <w:tc>
          <w:tcPr>
            <w:tcW w:w="9070" w:type="dxa"/>
            <w:gridSpan w:val="4"/>
          </w:tcPr>
          <w:p w:rsidR="000A3A2F" w:rsidRDefault="000A3A2F">
            <w:pPr>
              <w:pStyle w:val="ConsPlusNormal"/>
              <w:jc w:val="center"/>
            </w:pPr>
            <w:r>
              <w:t>Городские округа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Городской округ "Город Белгород"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66 518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Алексеевский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10 968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Валуйский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11 387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Грайворонский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5 278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Губкинский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19 960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Новооскольский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10 583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Старооскольский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48 653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Шебекинский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16 908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Яковлевский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9 560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9070" w:type="dxa"/>
            <w:gridSpan w:val="4"/>
          </w:tcPr>
          <w:p w:rsidR="000A3A2F" w:rsidRDefault="000A3A2F">
            <w:pPr>
              <w:pStyle w:val="ConsPlusNormal"/>
              <w:jc w:val="center"/>
            </w:pPr>
            <w:r>
              <w:t>Муниципальные районы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Белгородский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24 252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Борисовский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3 480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Вейделевский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3 460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Волоконовский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7415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Ивнянский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3 619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Корочанский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7 306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Красненский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2 138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Красногвардейский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9 110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Краснояружский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6 205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Прохоровский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4 668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Ракитянский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6 086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Ровеньский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3 869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Чернянский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8 509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</w:tbl>
    <w:p w:rsidR="000A3A2F" w:rsidRDefault="000A3A2F">
      <w:pPr>
        <w:pStyle w:val="ConsPlusNormal"/>
        <w:jc w:val="both"/>
      </w:pPr>
    </w:p>
    <w:p w:rsidR="000A3A2F" w:rsidRDefault="000A3A2F">
      <w:pPr>
        <w:pStyle w:val="ConsPlusNormal"/>
        <w:ind w:firstLine="540"/>
        <w:jc w:val="both"/>
      </w:pPr>
      <w:r>
        <w:t>10. Выполнение плана профилактических прививок, включенных в национальный календарь.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Методика расчета КПЭ: отношение количества выполненных прививок, включенных в национальный календарь за отчетный год, к плановому количеству выполнения прививок, включенных в национальный календарь, умноженное на 100.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Ответственный за согласование КПЭ: департамент здравоохранения Белгородской области.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Единица измерения КПЭ: процент.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Источник информации для расчета КПЭ: федеральное бюджетное учреждение здравоохранения "Центр гигиены и эпидемиологии в Белгородской области".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Рост значения КПЭ свидетельствует об эффективности работы управленческой команды ОМСУ.</w:t>
      </w:r>
    </w:p>
    <w:p w:rsidR="000A3A2F" w:rsidRDefault="000A3A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19"/>
        <w:gridCol w:w="1417"/>
        <w:gridCol w:w="2324"/>
      </w:tblGrid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  <w:jc w:val="center"/>
            </w:pPr>
            <w:r>
              <w:t>Наименование муниципального образования области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Целевое значение КПЭ на 2021 год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Примечание (при отсутствии значения КПЭ указываются основания)</w:t>
            </w:r>
          </w:p>
        </w:tc>
      </w:tr>
      <w:tr w:rsidR="000A3A2F">
        <w:tc>
          <w:tcPr>
            <w:tcW w:w="9070" w:type="dxa"/>
            <w:gridSpan w:val="4"/>
          </w:tcPr>
          <w:p w:rsidR="000A3A2F" w:rsidRDefault="000A3A2F">
            <w:pPr>
              <w:pStyle w:val="ConsPlusNormal"/>
              <w:jc w:val="center"/>
            </w:pPr>
            <w:r>
              <w:t>Городские округа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Городской округ "Город Белгород"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не менее 98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Алексеевский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не менее 98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Валуйский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 xml:space="preserve">не менее </w:t>
            </w:r>
            <w:r>
              <w:lastRenderedPageBreak/>
              <w:t>98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Грайворонский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не менее 98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Губкинский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не менее 98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Новооскольский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не менее 98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Старооскольский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не менее 98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Шебекинский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не менее 98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Яковлевский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не менее 98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9070" w:type="dxa"/>
            <w:gridSpan w:val="4"/>
          </w:tcPr>
          <w:p w:rsidR="000A3A2F" w:rsidRDefault="000A3A2F">
            <w:pPr>
              <w:pStyle w:val="ConsPlusNormal"/>
              <w:jc w:val="center"/>
            </w:pPr>
            <w:r>
              <w:t>Муниципальные районы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Белгородский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не менее 98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Борисовский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proofErr w:type="spellStart"/>
            <w:r>
              <w:t>нс</w:t>
            </w:r>
            <w:proofErr w:type="spellEnd"/>
            <w:r>
              <w:t xml:space="preserve"> менее 98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Вейделевский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не менее 98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Волоконовский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не менее 98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Ивнянский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не менее 98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Корочанский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не менее 98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Красненский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не менее 98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Красногвардейский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не менее 98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Краснояружский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не менее 98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Прохоровский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 xml:space="preserve">не менее </w:t>
            </w:r>
            <w:r>
              <w:lastRenderedPageBreak/>
              <w:t>98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Ракитянский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не менее 98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Ровеньский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не менее 98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Чернянский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не менее 98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</w:tbl>
    <w:p w:rsidR="000A3A2F" w:rsidRDefault="000A3A2F">
      <w:pPr>
        <w:pStyle w:val="ConsPlusNormal"/>
        <w:jc w:val="both"/>
      </w:pPr>
    </w:p>
    <w:p w:rsidR="000A3A2F" w:rsidRDefault="000A3A2F">
      <w:pPr>
        <w:pStyle w:val="ConsPlusNormal"/>
        <w:ind w:firstLine="540"/>
        <w:jc w:val="both"/>
      </w:pPr>
      <w:r>
        <w:t>11. Доля работающего населения, не вошедшего в план профилактических прививок, прошедшего вакцинацию против гриппа за счет работодателей.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Методика расчета КПЭ: отношение количества работающего населения, не вошедшего в план профилактических прививок, прошедшего в отчетном году вакцинацию против гриппа за счет работодателей, к общему количеству работающего населения муниципального образования области, умноженное на 100.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Ответственный за согласование КПЭ: департамент здравоохранения Белгородской области.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Единица измерения КПЭ: процент.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Источник информации для расчета КПЭ: федеральное бюджетное учреждение здравоохранения "Центр гигиены и эпидемиологии в Белгородской области".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Рост значения КПЭ свидетельствует об эффективности работы управленческой команды ОМСУ.</w:t>
      </w:r>
    </w:p>
    <w:p w:rsidR="000A3A2F" w:rsidRDefault="000A3A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19"/>
        <w:gridCol w:w="1417"/>
        <w:gridCol w:w="2324"/>
      </w:tblGrid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  <w:jc w:val="center"/>
            </w:pPr>
            <w:r>
              <w:t>Наименование муниципального образования области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Целевое значение КПЭ на 2021 год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Примечание (при отсутствии значения КПЭ указываются основания)</w:t>
            </w:r>
          </w:p>
        </w:tc>
      </w:tr>
      <w:tr w:rsidR="000A3A2F">
        <w:tc>
          <w:tcPr>
            <w:tcW w:w="9070" w:type="dxa"/>
            <w:gridSpan w:val="4"/>
          </w:tcPr>
          <w:p w:rsidR="000A3A2F" w:rsidRDefault="000A3A2F">
            <w:pPr>
              <w:pStyle w:val="ConsPlusNormal"/>
              <w:jc w:val="center"/>
            </w:pPr>
            <w:r>
              <w:t>Городские округа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Городской округ "Город Белгород"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не менее 5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Алексеевский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не менее 5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Валуйский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не менее 5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Грайворонский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не менее 5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Губкинский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не менее 5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Новооскольский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не менее 5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Старооскольский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не менее 5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Шебекинский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не менее 5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Яковлевский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не менее 5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9070" w:type="dxa"/>
            <w:gridSpan w:val="4"/>
          </w:tcPr>
          <w:p w:rsidR="000A3A2F" w:rsidRDefault="000A3A2F">
            <w:pPr>
              <w:pStyle w:val="ConsPlusNormal"/>
              <w:jc w:val="center"/>
            </w:pPr>
            <w:r>
              <w:t>Муниципальные районы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Белгородский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не менее 5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Борисовский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не менее 5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Вейделевский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не менее 5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Волоконовский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не менее 5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Ивнянский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не менее 5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Корочанский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не менее 5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Красненский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не менее 5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Красногвардейский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не менее 5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Краснояружский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не менее 5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Прохоровский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не менее 5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Ракитянский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не менее 5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Ровеньский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не менее 5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Чернянский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не менее 5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</w:tbl>
    <w:p w:rsidR="000A3A2F" w:rsidRDefault="000A3A2F">
      <w:pPr>
        <w:pStyle w:val="ConsPlusNormal"/>
        <w:jc w:val="both"/>
      </w:pPr>
    </w:p>
    <w:p w:rsidR="000A3A2F" w:rsidRDefault="000A3A2F">
      <w:pPr>
        <w:pStyle w:val="ConsPlusNormal"/>
        <w:ind w:firstLine="540"/>
        <w:jc w:val="both"/>
      </w:pPr>
      <w:r>
        <w:t>12. Удельный вес численности обучающихся по основным образовательным программам начального общего, основного общего и среднего общего образования, участвующих в олимпиадах и конкурсах различного уровня.</w:t>
      </w:r>
    </w:p>
    <w:p w:rsidR="000A3A2F" w:rsidRDefault="000A3A2F">
      <w:pPr>
        <w:pStyle w:val="ConsPlusNormal"/>
        <w:spacing w:before="280"/>
        <w:ind w:firstLine="540"/>
        <w:jc w:val="both"/>
      </w:pPr>
      <w:proofErr w:type="gramStart"/>
      <w:r>
        <w:t xml:space="preserve">Методика расчета КПЭ: утверждена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июля 2019 года N 915 "Об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утратившими силу некоторых актов Правительства Российской </w:t>
      </w:r>
      <w:r>
        <w:lastRenderedPageBreak/>
        <w:t>Федерации".</w:t>
      </w:r>
      <w:proofErr w:type="gramEnd"/>
      <w:r>
        <w:t xml:space="preserve"> Значение КПЭ рассчитывается департаментом образования Белгородской области.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Ответственный за согласование КПЭ: департамент образования Белгородской области.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Единица измерения КПЭ: процент.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Источник информации для расчета КПЭ: данные департамента образования Белгородской области, территориального органа Федеральной службы государственной статистики по Белгородской области, федеральная база данных о результатах всероссийской олимпиады школьников.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Рост значения КПЭ свидетельствует об эффективности работы управленческой команды ОМСУ.</w:t>
      </w:r>
    </w:p>
    <w:p w:rsidR="000A3A2F" w:rsidRDefault="000A3A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19"/>
        <w:gridCol w:w="1417"/>
        <w:gridCol w:w="2324"/>
      </w:tblGrid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  <w:jc w:val="center"/>
            </w:pPr>
            <w:r>
              <w:t>Наименование муниципального образования области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Целевое значение КПЭ на 2021 год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Примечание (при отсутствии значения КПЭ указываются основания)</w:t>
            </w:r>
          </w:p>
        </w:tc>
      </w:tr>
      <w:tr w:rsidR="000A3A2F">
        <w:tc>
          <w:tcPr>
            <w:tcW w:w="9070" w:type="dxa"/>
            <w:gridSpan w:val="4"/>
          </w:tcPr>
          <w:p w:rsidR="000A3A2F" w:rsidRDefault="000A3A2F">
            <w:pPr>
              <w:pStyle w:val="ConsPlusNormal"/>
              <w:jc w:val="center"/>
            </w:pPr>
            <w:r>
              <w:t>Городские округа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Городской округ "Город Белгород"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0,549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Алексеевский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Валуйский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Грайворонский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Губкинский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0,309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Новооскольский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0,196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Старооскольский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0,135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Шебекинский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0,055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Яковлевский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0,038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9070" w:type="dxa"/>
            <w:gridSpan w:val="4"/>
          </w:tcPr>
          <w:p w:rsidR="000A3A2F" w:rsidRDefault="000A3A2F">
            <w:pPr>
              <w:pStyle w:val="ConsPlusNormal"/>
              <w:jc w:val="center"/>
            </w:pPr>
            <w:r>
              <w:t>Муниципальные районы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Белгородский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Борисовский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Вейделевский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Волоконовский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Ивнянский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Корочанский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Красненский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Красногвардейский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Краснояружский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Прохоровский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Ракитянский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Ровеньский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Чернянский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</w:tbl>
    <w:p w:rsidR="000A3A2F" w:rsidRDefault="000A3A2F">
      <w:pPr>
        <w:pStyle w:val="ConsPlusNormal"/>
        <w:jc w:val="both"/>
      </w:pPr>
    </w:p>
    <w:p w:rsidR="000A3A2F" w:rsidRDefault="000A3A2F">
      <w:pPr>
        <w:pStyle w:val="ConsPlusNormal"/>
        <w:ind w:firstLine="540"/>
        <w:jc w:val="both"/>
      </w:pPr>
      <w:r>
        <w:t>13. Доля выпускников общеобразовательных организаций муниципального образования области, поступивших в профессиональные образовательные организации Белгородской области и иных регионов Российской Федерации, в том числе вузы Белгородской области и иных регионов Российской Федерации на уровень СПО (обучающиеся 9 классов),</w:t>
      </w:r>
    </w:p>
    <w:p w:rsidR="000A3A2F" w:rsidRDefault="000A3A2F">
      <w:pPr>
        <w:pStyle w:val="ConsPlusNormal"/>
        <w:spacing w:before="280"/>
        <w:ind w:firstLine="540"/>
        <w:jc w:val="both"/>
      </w:pPr>
      <w:proofErr w:type="gramStart"/>
      <w:r>
        <w:t>Методика расчета КПЭ: отношение количества выпускников, завершивших обучение по программам основного общего образования (9 классов) в общеобразовательных организациях муниципального образования области и поступивших на обучение по программам СПО в профессиональные образовательные организации Белгородской области и иных регионов Российской Федерации, к общему количеству выпускников, завершивших обучение по программам основного общего образования (9 классов) в общеобразовательных организациях муниципального образования области, умноженное на</w:t>
      </w:r>
      <w:proofErr w:type="gramEnd"/>
      <w:r>
        <w:t xml:space="preserve"> 100.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Ответственный за согласование КПЭ: департамент образования Белгородской области.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Единица измерения КПЭ: процент.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Источник информации для расчета КПЭ: данные ОМСУ, департамента образования Белгородской области.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Рост значения КПЭ свидетельствует об эффективности работы управленческой команды ОМСУ.</w:t>
      </w:r>
    </w:p>
    <w:p w:rsidR="000A3A2F" w:rsidRDefault="000A3A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19"/>
        <w:gridCol w:w="1417"/>
        <w:gridCol w:w="2324"/>
      </w:tblGrid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lastRenderedPageBreak/>
              <w:t>N</w:t>
            </w:r>
          </w:p>
          <w:p w:rsidR="000A3A2F" w:rsidRDefault="000A3A2F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  <w:jc w:val="center"/>
            </w:pPr>
            <w:r>
              <w:t>Наименование муниципального образования области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Целевое значение КПЭ на 2021 год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Примечание</w:t>
            </w:r>
          </w:p>
          <w:p w:rsidR="000A3A2F" w:rsidRDefault="000A3A2F">
            <w:pPr>
              <w:pStyle w:val="ConsPlusNormal"/>
              <w:jc w:val="center"/>
            </w:pPr>
            <w:r>
              <w:t>(при отсутствии значения КПЭ указываются основания)</w:t>
            </w:r>
          </w:p>
        </w:tc>
      </w:tr>
      <w:tr w:rsidR="000A3A2F">
        <w:tc>
          <w:tcPr>
            <w:tcW w:w="9070" w:type="dxa"/>
            <w:gridSpan w:val="4"/>
          </w:tcPr>
          <w:p w:rsidR="000A3A2F" w:rsidRDefault="000A3A2F">
            <w:pPr>
              <w:pStyle w:val="ConsPlusNormal"/>
              <w:jc w:val="center"/>
            </w:pPr>
            <w:r>
              <w:t>Городские округа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Городской округ "Город Белгород"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53,7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Алексеевский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58,9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Валуйский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Грайворонский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64,0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Губкинский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58,6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Новооскольский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74,1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Старооскольский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59,2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Шебекинский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65,6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Яковлевский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64,0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9070" w:type="dxa"/>
            <w:gridSpan w:val="4"/>
          </w:tcPr>
          <w:p w:rsidR="000A3A2F" w:rsidRDefault="000A3A2F">
            <w:pPr>
              <w:pStyle w:val="ConsPlusNormal"/>
              <w:jc w:val="center"/>
            </w:pPr>
            <w:r>
              <w:t>Муниципальные районы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Белгородский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67,2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Борисовский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Вейделевский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Волоконовский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74,9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Ивнянский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64,7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Корочанский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Красненский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68,7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Красногвардейский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65,1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Краснояружский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73,2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Прохоровский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54,2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Ракитянский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64,4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Ровеньский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77,4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Чернянский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71,4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</w:tbl>
    <w:p w:rsidR="000A3A2F" w:rsidRDefault="000A3A2F">
      <w:pPr>
        <w:pStyle w:val="ConsPlusNormal"/>
        <w:jc w:val="both"/>
      </w:pPr>
    </w:p>
    <w:p w:rsidR="000A3A2F" w:rsidRDefault="000A3A2F">
      <w:pPr>
        <w:pStyle w:val="ConsPlusNormal"/>
        <w:ind w:firstLine="540"/>
        <w:jc w:val="both"/>
      </w:pPr>
      <w:r>
        <w:t>14. Доля выпускников общеобразовательных организаций муниципального образования области, поступивших в профессиональные образовательные организации Белгородской области и иных регионов Российской Федерации, в том числе вузы Белгородской области и иных регионов Российской Федерации на уровень СПО (обучающиеся 11 классов).</w:t>
      </w:r>
    </w:p>
    <w:p w:rsidR="000A3A2F" w:rsidRDefault="000A3A2F">
      <w:pPr>
        <w:pStyle w:val="ConsPlusNormal"/>
        <w:spacing w:before="280"/>
        <w:ind w:firstLine="540"/>
        <w:jc w:val="both"/>
      </w:pPr>
      <w:proofErr w:type="gramStart"/>
      <w:r>
        <w:t>Методика расчета КПЭ: отношение количества выпускников, завершивших обучение по программам среднего общего образования (11 классов) в общеобразовательных организациях муниципального образования области и поступивших для обучения по программам СПО в профессиональные образовательные организации Белгородской области и иных регионов Российской Федерации, к общему количеству выпускников, завершивших обучение по программам среднего общего образования (11 классов) в общеобразовательных организациях муниципального образования области, умноженное на</w:t>
      </w:r>
      <w:proofErr w:type="gramEnd"/>
      <w:r>
        <w:t xml:space="preserve"> 100.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Ответственный за согласование КПЭ: департамент образования Белгородской области.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Единица измерения КПЭ: процент.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Источник информации для расчета КПЭ: данные ОМСУ.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Рост значения КПЭ свидетельствует об эффективности работы управленческой команды ОМСУ.</w:t>
      </w:r>
    </w:p>
    <w:p w:rsidR="000A3A2F" w:rsidRDefault="000A3A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19"/>
        <w:gridCol w:w="1417"/>
        <w:gridCol w:w="2324"/>
      </w:tblGrid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  <w:jc w:val="center"/>
            </w:pPr>
            <w:r>
              <w:t>Наименование муниципального образования области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Целевое значение КПЭ на 2021 год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Примечание</w:t>
            </w:r>
          </w:p>
          <w:p w:rsidR="000A3A2F" w:rsidRDefault="000A3A2F">
            <w:pPr>
              <w:pStyle w:val="ConsPlusNormal"/>
              <w:jc w:val="center"/>
            </w:pPr>
            <w:r>
              <w:t>(при отсутствии значения КПЭ указываются основания)</w:t>
            </w:r>
          </w:p>
        </w:tc>
      </w:tr>
      <w:tr w:rsidR="000A3A2F">
        <w:tc>
          <w:tcPr>
            <w:tcW w:w="9070" w:type="dxa"/>
            <w:gridSpan w:val="4"/>
          </w:tcPr>
          <w:p w:rsidR="000A3A2F" w:rsidRDefault="000A3A2F">
            <w:pPr>
              <w:pStyle w:val="ConsPlusNormal"/>
              <w:jc w:val="center"/>
            </w:pPr>
            <w:r>
              <w:t>Городские округа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Городской округ "Город Белгород"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Алексеевский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Валуйский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Грайворонский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Губкинский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Новооскольский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Старооскольский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Шебекинский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Яковлевский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9070" w:type="dxa"/>
            <w:gridSpan w:val="4"/>
          </w:tcPr>
          <w:p w:rsidR="000A3A2F" w:rsidRDefault="000A3A2F">
            <w:pPr>
              <w:pStyle w:val="ConsPlusNormal"/>
              <w:jc w:val="center"/>
            </w:pPr>
            <w:r>
              <w:t>Муниципальные районы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Белгородский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Борисовский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Вейделевский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Волоконовский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Ивнянский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Корочанский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Красненский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Красногвардейский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Краснояружский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Прохоровский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Ракитянский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Ровеньский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Чернянский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</w:tbl>
    <w:p w:rsidR="000A3A2F" w:rsidRDefault="000A3A2F">
      <w:pPr>
        <w:pStyle w:val="ConsPlusNormal"/>
        <w:jc w:val="both"/>
      </w:pPr>
    </w:p>
    <w:p w:rsidR="000A3A2F" w:rsidRDefault="000A3A2F">
      <w:pPr>
        <w:pStyle w:val="ConsPlusNormal"/>
        <w:ind w:firstLine="540"/>
        <w:jc w:val="both"/>
      </w:pPr>
      <w:r>
        <w:t>15. Доля учащихся 10 - 11 классов общеобразовательных организаций муниципального образования области, освоивших программы профессионального обучения.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Методика расчета КПЭ: отношение количества учащихся 10 - 11 классов общеобразовательных организаций муниципальных образований области, освоивших программы профессионального обучения, к общему количеству учащихся 10 - 11 классов общеобразовательных организаций муниципальных образований области, умноженное на 100.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Ответственный за согласование КПЭ: департамент образования Белгородской области.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Единица измерения КПЭ: процент.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lastRenderedPageBreak/>
        <w:t>Источник информации для расчета КПЭ: данные ОМСУ.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Рост значения КПЭ свидетельствует об эффективности работы управленческой команды ОМСУ.</w:t>
      </w:r>
    </w:p>
    <w:p w:rsidR="000A3A2F" w:rsidRDefault="000A3A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19"/>
        <w:gridCol w:w="1417"/>
        <w:gridCol w:w="2324"/>
      </w:tblGrid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  <w:jc w:val="center"/>
            </w:pPr>
            <w:r>
              <w:t>Наименование муниципального образования области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Целевое значение КПЭ на 2021 год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Примечание (при отсутствии значения КПЭ указываются основания)</w:t>
            </w:r>
          </w:p>
        </w:tc>
      </w:tr>
      <w:tr w:rsidR="000A3A2F">
        <w:tc>
          <w:tcPr>
            <w:tcW w:w="9070" w:type="dxa"/>
            <w:gridSpan w:val="4"/>
          </w:tcPr>
          <w:p w:rsidR="000A3A2F" w:rsidRDefault="000A3A2F">
            <w:pPr>
              <w:pStyle w:val="ConsPlusNormal"/>
              <w:jc w:val="center"/>
            </w:pPr>
            <w:r>
              <w:t>Городские округа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Городской округ "Город Белгород"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Алексеевский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Валуйский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Грайворонский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Губкинский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Новооскольский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Старооскольский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Шебекинский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Яковлевский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9070" w:type="dxa"/>
            <w:gridSpan w:val="4"/>
          </w:tcPr>
          <w:p w:rsidR="000A3A2F" w:rsidRDefault="000A3A2F">
            <w:pPr>
              <w:pStyle w:val="ConsPlusNormal"/>
              <w:jc w:val="center"/>
            </w:pPr>
            <w:r>
              <w:t>Муниципальные районы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Белгородский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Борисовский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Вейделевский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Волоконовский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Ивнянский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Корочанский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Красненский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Красногвардейский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Краснояружский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Прохоровский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Ракитянский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Ровеньский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Чернянский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</w:tbl>
    <w:p w:rsidR="000A3A2F" w:rsidRDefault="000A3A2F">
      <w:pPr>
        <w:pStyle w:val="ConsPlusNormal"/>
        <w:jc w:val="both"/>
      </w:pPr>
    </w:p>
    <w:p w:rsidR="000A3A2F" w:rsidRDefault="000A3A2F">
      <w:pPr>
        <w:pStyle w:val="ConsPlusTitle"/>
        <w:jc w:val="center"/>
        <w:outlineLvl w:val="2"/>
      </w:pPr>
      <w:r>
        <w:t>Уровень качества жизни населения</w:t>
      </w:r>
    </w:p>
    <w:p w:rsidR="000A3A2F" w:rsidRDefault="000A3A2F">
      <w:pPr>
        <w:pStyle w:val="ConsPlusNormal"/>
        <w:jc w:val="center"/>
      </w:pPr>
    </w:p>
    <w:p w:rsidR="000A3A2F" w:rsidRDefault="000A3A2F">
      <w:pPr>
        <w:pStyle w:val="ConsPlusNormal"/>
        <w:ind w:firstLine="540"/>
        <w:jc w:val="both"/>
      </w:pPr>
      <w:r>
        <w:t>16. Естественный прирост населения.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Методика расчета КПЭ:</w:t>
      </w:r>
    </w:p>
    <w:p w:rsidR="000A3A2F" w:rsidRDefault="000A3A2F">
      <w:pPr>
        <w:pStyle w:val="ConsPlusNormal"/>
        <w:ind w:firstLine="540"/>
        <w:jc w:val="both"/>
      </w:pPr>
    </w:p>
    <w:p w:rsidR="000A3A2F" w:rsidRDefault="000A3A2F">
      <w:pPr>
        <w:pStyle w:val="ConsPlusNormal"/>
        <w:jc w:val="center"/>
      </w:pPr>
      <w:proofErr w:type="spellStart"/>
      <w:r>
        <w:t>К</w:t>
      </w:r>
      <w:r>
        <w:rPr>
          <w:vertAlign w:val="subscript"/>
        </w:rPr>
        <w:t>еп</w:t>
      </w:r>
      <w:proofErr w:type="spellEnd"/>
      <w:r>
        <w:t xml:space="preserve"> = </w:t>
      </w:r>
      <w:proofErr w:type="gramStart"/>
      <w:r>
        <w:t>К</w:t>
      </w:r>
      <w:r>
        <w:rPr>
          <w:vertAlign w:val="subscript"/>
        </w:rPr>
        <w:t>Р</w:t>
      </w:r>
      <w:proofErr w:type="gramEnd"/>
      <w:r>
        <w:t xml:space="preserve"> - К</w:t>
      </w:r>
      <w:r>
        <w:rPr>
          <w:vertAlign w:val="subscript"/>
        </w:rPr>
        <w:t>с</w:t>
      </w:r>
      <w:r>
        <w:t>,</w:t>
      </w:r>
    </w:p>
    <w:p w:rsidR="000A3A2F" w:rsidRDefault="000A3A2F">
      <w:pPr>
        <w:pStyle w:val="ConsPlusNormal"/>
        <w:ind w:firstLine="540"/>
        <w:jc w:val="both"/>
      </w:pPr>
    </w:p>
    <w:p w:rsidR="000A3A2F" w:rsidRDefault="000A3A2F">
      <w:pPr>
        <w:pStyle w:val="ConsPlusNormal"/>
        <w:ind w:firstLine="540"/>
        <w:jc w:val="both"/>
      </w:pPr>
      <w:r>
        <w:t>где:</w:t>
      </w:r>
    </w:p>
    <w:p w:rsidR="000A3A2F" w:rsidRDefault="000A3A2F">
      <w:pPr>
        <w:pStyle w:val="ConsPlusNormal"/>
        <w:spacing w:before="280"/>
        <w:ind w:firstLine="540"/>
        <w:jc w:val="both"/>
      </w:pPr>
      <w:proofErr w:type="spellStart"/>
      <w:r>
        <w:t>К</w:t>
      </w:r>
      <w:r>
        <w:rPr>
          <w:vertAlign w:val="subscript"/>
        </w:rPr>
        <w:t>еп</w:t>
      </w:r>
      <w:proofErr w:type="spellEnd"/>
      <w:r>
        <w:t xml:space="preserve"> - коэффициент естественного прироста;</w:t>
      </w:r>
    </w:p>
    <w:p w:rsidR="000A3A2F" w:rsidRDefault="000A3A2F">
      <w:pPr>
        <w:pStyle w:val="ConsPlusNormal"/>
        <w:spacing w:before="280"/>
        <w:ind w:firstLine="540"/>
        <w:jc w:val="both"/>
      </w:pPr>
      <w:proofErr w:type="spellStart"/>
      <w:proofErr w:type="gramStart"/>
      <w:r>
        <w:t>К</w:t>
      </w:r>
      <w:r>
        <w:rPr>
          <w:vertAlign w:val="subscript"/>
        </w:rPr>
        <w:t>р</w:t>
      </w:r>
      <w:proofErr w:type="spellEnd"/>
      <w:proofErr w:type="gramEnd"/>
      <w:r>
        <w:t xml:space="preserve"> - коэффициент рождаемости, рассчитывается территориальным органом Федеральной службы государственной статистики по Белгородской области;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К</w:t>
      </w:r>
      <w:r>
        <w:rPr>
          <w:vertAlign w:val="subscript"/>
        </w:rPr>
        <w:t>с</w:t>
      </w:r>
      <w:r>
        <w:t xml:space="preserve"> - коэффициент смертности, рассчитывается территориальным органом Федеральной службы государственной статистики по Белгородской области.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Ответственный за согласование КПЭ: департамент социальной защиты населения и труда Белгородской области.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Единица измерения КПЭ: промилле.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Источник информации для расчета КПЭ: данные ОМСУ, территориального органа Федеральной службы государственной статистики по Белгородской области.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Рост значения КПЭ свидетельствует об эффективности работы управленческой команды ОМСУ.</w:t>
      </w:r>
    </w:p>
    <w:p w:rsidR="000A3A2F" w:rsidRDefault="000A3A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19"/>
        <w:gridCol w:w="1417"/>
        <w:gridCol w:w="2324"/>
      </w:tblGrid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  <w:jc w:val="center"/>
            </w:pPr>
            <w:r>
              <w:t>Наименование муниципального образования области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Целевое значение КПЭ на 2021 год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Примечание (при отсутствии значения КПЭ указываются основания)</w:t>
            </w:r>
          </w:p>
        </w:tc>
      </w:tr>
      <w:tr w:rsidR="000A3A2F">
        <w:tc>
          <w:tcPr>
            <w:tcW w:w="9070" w:type="dxa"/>
            <w:gridSpan w:val="4"/>
          </w:tcPr>
          <w:p w:rsidR="000A3A2F" w:rsidRDefault="000A3A2F">
            <w:pPr>
              <w:pStyle w:val="ConsPlusNormal"/>
              <w:jc w:val="center"/>
            </w:pPr>
            <w:r>
              <w:t>Городские округа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Городской округ "Город Белгород"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-2,8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Алексеевский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-6,0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Валуйский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-9,7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Грайворонский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-8,5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Губкинский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-6,2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Новооскольский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-10,8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Старооскольский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-4,5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Шебекинский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-9,6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Яковлевский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-6,1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9070" w:type="dxa"/>
            <w:gridSpan w:val="4"/>
          </w:tcPr>
          <w:p w:rsidR="000A3A2F" w:rsidRDefault="000A3A2F">
            <w:pPr>
              <w:pStyle w:val="ConsPlusNormal"/>
              <w:jc w:val="center"/>
            </w:pPr>
            <w:r>
              <w:t>Муниципальные районы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Белгородский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-3,1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Борисовский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-9,0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Вейделевский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-10,7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Волоконовский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-9,2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Ивнянский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-9,5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Корочанский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-8,9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Красненский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-12,2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Красногвардейский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-11,2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Краснояружский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-6,6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Прохоровский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-10,1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Ракитянский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-8,7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Ровеньский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-5,6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Чернянский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-6,1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</w:tbl>
    <w:p w:rsidR="000A3A2F" w:rsidRDefault="000A3A2F">
      <w:pPr>
        <w:pStyle w:val="ConsPlusNormal"/>
        <w:jc w:val="both"/>
      </w:pPr>
    </w:p>
    <w:p w:rsidR="000A3A2F" w:rsidRDefault="000A3A2F">
      <w:pPr>
        <w:pStyle w:val="ConsPlusNormal"/>
        <w:ind w:firstLine="540"/>
        <w:jc w:val="both"/>
      </w:pPr>
      <w:r>
        <w:t>17. Количество семей в муниципальном образовании области, построивших индивидуальный жилой дом за счет собственных и заемных средств.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 xml:space="preserve">Методика расчета КПЭ: значение КПЭ соответствует значению общего количества индивидуальных жилых домов, построенных за счет собственных и </w:t>
      </w:r>
      <w:r>
        <w:lastRenderedPageBreak/>
        <w:t>заемных средств населения в муниципальном образовании области и введенных в эксплуатацию в отчетном году.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Ответственный за согласование КПЭ: департамент строительства и транспорта Белгородской области.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Единица измерения КПЭ: единица.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Источник информации для расчета КПЭ: данные ОМСУ, территориального органа Федеральной службы государственной статистики по Белгородской области.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Рост значения КПЭ свидетельствует об эффективности работы управленческой команды ОМСУ.</w:t>
      </w:r>
    </w:p>
    <w:p w:rsidR="000A3A2F" w:rsidRDefault="000A3A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19"/>
        <w:gridCol w:w="1417"/>
        <w:gridCol w:w="2324"/>
      </w:tblGrid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  <w:jc w:val="center"/>
            </w:pPr>
            <w:r>
              <w:t>Наименование муниципального образования области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Целевое значение КПЭ на 2021 год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Примечание (при отсутствии значения КПЭ указываются основания)</w:t>
            </w:r>
          </w:p>
        </w:tc>
      </w:tr>
      <w:tr w:rsidR="000A3A2F">
        <w:tc>
          <w:tcPr>
            <w:tcW w:w="9070" w:type="dxa"/>
            <w:gridSpan w:val="4"/>
          </w:tcPr>
          <w:p w:rsidR="000A3A2F" w:rsidRDefault="000A3A2F">
            <w:pPr>
              <w:pStyle w:val="ConsPlusNormal"/>
              <w:jc w:val="center"/>
            </w:pPr>
            <w:r>
              <w:t>Городские округа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Городской округ "Город Белгород"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Алексеевский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Валуйский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Грайворонский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Губкинский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Новооскольский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Старооскольский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1 086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Шебекинский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Яковлевский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9070" w:type="dxa"/>
            <w:gridSpan w:val="4"/>
          </w:tcPr>
          <w:p w:rsidR="000A3A2F" w:rsidRDefault="000A3A2F">
            <w:pPr>
              <w:pStyle w:val="ConsPlusNormal"/>
              <w:jc w:val="center"/>
            </w:pPr>
            <w:r>
              <w:t>Муниципальные районы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Белгородский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2 642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Борисовский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Вейделевский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Волоконовский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Ивнянский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Корочанский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Красненский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Красногвардейский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Краснояружский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Прохоровский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Ракитянский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Ровеньский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Чернянский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</w:tbl>
    <w:p w:rsidR="000A3A2F" w:rsidRDefault="000A3A2F">
      <w:pPr>
        <w:pStyle w:val="ConsPlusNormal"/>
        <w:jc w:val="both"/>
      </w:pPr>
    </w:p>
    <w:p w:rsidR="000A3A2F" w:rsidRDefault="000A3A2F">
      <w:pPr>
        <w:pStyle w:val="ConsPlusNormal"/>
        <w:ind w:firstLine="540"/>
        <w:jc w:val="both"/>
      </w:pPr>
      <w:r>
        <w:t>18. Количество благоустроенных территорий.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Методика расчета КПЭ: представляется абсолютное значение общего количества благоустроенных дворовых и общественных территорий различного функционального назначения, включенных в государственную (муниципальную) программу формирования современной городской среды (данные муниципальных образований области).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Ответственный за согласование КПЭ: департамент жилищно-коммунального хозяйства Белгородской области.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Единица измерения КПЭ: единица.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 xml:space="preserve">Источник информации для расчета КПЭ: государственная </w:t>
      </w:r>
      <w:hyperlink r:id="rId18" w:history="1">
        <w:r>
          <w:rPr>
            <w:color w:val="0000FF"/>
          </w:rPr>
          <w:t>программа</w:t>
        </w:r>
      </w:hyperlink>
      <w:r>
        <w:t xml:space="preserve"> Белгородской области "Формирование современной городской среды на территории Белгородской области", утвержденная постановлением Правительства Белгородской области от 25 августа 2017 года N 329-пп.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Рост значения КПЭ свидетельствует об эффективности работы управленческой команды ОМСУ.</w:t>
      </w:r>
    </w:p>
    <w:p w:rsidR="000A3A2F" w:rsidRDefault="000A3A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19"/>
        <w:gridCol w:w="1417"/>
        <w:gridCol w:w="2324"/>
      </w:tblGrid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  <w:jc w:val="center"/>
            </w:pPr>
            <w:r>
              <w:t>Наименование муниципального образования области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Целевое значение КПЭ на 2021 год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Примечание (при отсутствии значения КПЭ указываются основания)</w:t>
            </w:r>
          </w:p>
        </w:tc>
      </w:tr>
      <w:tr w:rsidR="000A3A2F">
        <w:tc>
          <w:tcPr>
            <w:tcW w:w="9070" w:type="dxa"/>
            <w:gridSpan w:val="4"/>
          </w:tcPr>
          <w:p w:rsidR="000A3A2F" w:rsidRDefault="000A3A2F">
            <w:pPr>
              <w:pStyle w:val="ConsPlusNormal"/>
              <w:jc w:val="center"/>
            </w:pPr>
            <w:r>
              <w:t>Городские округа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Городской округ "Город Белгород"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Алексеевский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hyperlink w:anchor="P216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Валуйский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&lt;*&gt;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Грайворонский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Губкинский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Новооскольский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Старооскольский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Шебекинский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Яковлевский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9070" w:type="dxa"/>
            <w:gridSpan w:val="4"/>
          </w:tcPr>
          <w:p w:rsidR="000A3A2F" w:rsidRDefault="000A3A2F">
            <w:pPr>
              <w:pStyle w:val="ConsPlusNormal"/>
              <w:jc w:val="center"/>
            </w:pPr>
            <w:r>
              <w:t>Муниципальные районы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Белгородский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&lt;*&gt;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Борисовский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Вейделевский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&lt;*&gt;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Волоконовский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&lt;*&gt;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Ивнянский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&lt;*&gt;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Корочанский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&lt;*&gt;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Красненский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&lt;*&gt;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Красногвардейский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&lt;*&gt;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Краснояружский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&lt;*&gt;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Прохоровский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&lt;*&gt;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Ракитянский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Ровеньский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&lt;*&gt;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Чернянский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</w:tbl>
    <w:p w:rsidR="000A3A2F" w:rsidRDefault="000A3A2F">
      <w:pPr>
        <w:pStyle w:val="ConsPlusNormal"/>
        <w:jc w:val="both"/>
      </w:pPr>
    </w:p>
    <w:p w:rsidR="000A3A2F" w:rsidRDefault="000A3A2F">
      <w:pPr>
        <w:pStyle w:val="ConsPlusNormal"/>
        <w:ind w:firstLine="540"/>
        <w:jc w:val="both"/>
      </w:pPr>
      <w:r>
        <w:t>--------------------------------</w:t>
      </w:r>
    </w:p>
    <w:p w:rsidR="000A3A2F" w:rsidRDefault="000A3A2F">
      <w:pPr>
        <w:pStyle w:val="ConsPlusNormal"/>
        <w:spacing w:before="280"/>
        <w:ind w:firstLine="540"/>
        <w:jc w:val="both"/>
      </w:pPr>
      <w:bookmarkStart w:id="3" w:name="P2165"/>
      <w:bookmarkEnd w:id="3"/>
      <w:r>
        <w:t>&lt;*&gt; Не участвует в 2021 году в реализации государственной программы.</w:t>
      </w:r>
    </w:p>
    <w:p w:rsidR="000A3A2F" w:rsidRDefault="000A3A2F">
      <w:pPr>
        <w:pStyle w:val="ConsPlusNormal"/>
        <w:ind w:firstLine="540"/>
        <w:jc w:val="both"/>
      </w:pPr>
    </w:p>
    <w:p w:rsidR="000A3A2F" w:rsidRDefault="000A3A2F">
      <w:pPr>
        <w:pStyle w:val="ConsPlusNormal"/>
        <w:ind w:firstLine="540"/>
        <w:jc w:val="both"/>
      </w:pPr>
      <w:r>
        <w:t>19. Доля населения, обеспеченного качественной питьевой водой из систем централизованного водоснабжения.</w:t>
      </w:r>
    </w:p>
    <w:p w:rsidR="000A3A2F" w:rsidRDefault="000A3A2F">
      <w:pPr>
        <w:pStyle w:val="ConsPlusNormal"/>
        <w:spacing w:before="280"/>
        <w:ind w:firstLine="540"/>
        <w:jc w:val="both"/>
      </w:pPr>
      <w:proofErr w:type="gramStart"/>
      <w:r>
        <w:lastRenderedPageBreak/>
        <w:t xml:space="preserve">Методика расчета КПЭ: утверждена методическими рекомендациями МР 2.1.4.0143-19 "Методика по оценке повышения качества питьевой воды, подаваемой системами централизованного питьевого водоснабжения" (далее - методические рекомендации), утвержденными руководителем Федеральной службы по надзору в сфере защиты прав потребителя и благополучия человека, главным государственным санитарным врачом Российской Федерации </w:t>
      </w:r>
      <w:proofErr w:type="spellStart"/>
      <w:r>
        <w:t>А.Ю.Поповой</w:t>
      </w:r>
      <w:proofErr w:type="spellEnd"/>
      <w:r>
        <w:t>, 27 марта 2019 года, и определяется как отношение количества населения муниципального образования области</w:t>
      </w:r>
      <w:proofErr w:type="gramEnd"/>
      <w:r>
        <w:t xml:space="preserve">, снабжаемого качественной водой в соответствии с критериями, определенными </w:t>
      </w:r>
      <w:hyperlink r:id="rId19" w:history="1">
        <w:r>
          <w:rPr>
            <w:color w:val="0000FF"/>
          </w:rPr>
          <w:t>пунктом 3.6 раздела III</w:t>
        </w:r>
      </w:hyperlink>
      <w:r>
        <w:t xml:space="preserve"> методических рекомендаций, к общему количеству населения муниципального образования области, обеспеченного питьевым водоснабжением, </w:t>
      </w:r>
      <w:proofErr w:type="gramStart"/>
      <w:r>
        <w:t>умноженное</w:t>
      </w:r>
      <w:proofErr w:type="gramEnd"/>
      <w:r>
        <w:t xml:space="preserve"> на 100.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Ответственный за согласование КПЭ: департамент жилищно-коммунального хозяйства Белгородской области.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Единица измерения КПЭ: процент.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Источник информации для расчета КПЭ: годовой отчет о доле населения, обеспеченного качественной питьевой водой из систем централизованного водоснабжения, формируемый Управлением Федеральной службы по надзору в сфере защиты прав потребителей и благополучия человека по Белгородской области.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Рост значения КПЭ свидетельствует об эффективности работы управленческой команды ОМСУ.</w:t>
      </w:r>
    </w:p>
    <w:p w:rsidR="000A3A2F" w:rsidRDefault="000A3A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19"/>
        <w:gridCol w:w="1417"/>
        <w:gridCol w:w="2324"/>
      </w:tblGrid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  <w:jc w:val="center"/>
            </w:pPr>
            <w:r>
              <w:t>Наименование муниципального образования области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Целевое значение КПЭ на 2021 год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Примечание (при отсутствии значения КПЭ указываются основания)</w:t>
            </w:r>
          </w:p>
        </w:tc>
      </w:tr>
      <w:tr w:rsidR="000A3A2F">
        <w:tc>
          <w:tcPr>
            <w:tcW w:w="9070" w:type="dxa"/>
            <w:gridSpan w:val="4"/>
          </w:tcPr>
          <w:p w:rsidR="000A3A2F" w:rsidRDefault="000A3A2F">
            <w:pPr>
              <w:pStyle w:val="ConsPlusNormal"/>
              <w:jc w:val="center"/>
            </w:pPr>
            <w:r>
              <w:t>Городские округа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Городской округ "Город Белгород"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Алексеевский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69,94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Валуйский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78,29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Грайворонский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46,41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Губкинский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95,75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Новооскольский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90,33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Старооскольский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99,50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Шебекинский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76,41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Яковлевский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86,48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9070" w:type="dxa"/>
            <w:gridSpan w:val="4"/>
          </w:tcPr>
          <w:p w:rsidR="000A3A2F" w:rsidRDefault="000A3A2F">
            <w:pPr>
              <w:pStyle w:val="ConsPlusNormal"/>
              <w:jc w:val="center"/>
            </w:pPr>
            <w:r>
              <w:t>Муниципальные районы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Белгородский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72,05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Борисовский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68,79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Вейделевский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86,73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Волоконовский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52,93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Ивнянский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75,02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Корочанский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65,71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Красненский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62,49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Красногвардейский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56,28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Краснояружский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72,56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Прохоровский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64,84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Ракитянский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77,68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Ровеньский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59,22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Чернянский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72,66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</w:tbl>
    <w:p w:rsidR="000A3A2F" w:rsidRDefault="000A3A2F">
      <w:pPr>
        <w:pStyle w:val="ConsPlusNormal"/>
        <w:jc w:val="both"/>
      </w:pPr>
    </w:p>
    <w:p w:rsidR="000A3A2F" w:rsidRDefault="000A3A2F">
      <w:pPr>
        <w:pStyle w:val="ConsPlusNormal"/>
        <w:ind w:firstLine="540"/>
        <w:jc w:val="both"/>
      </w:pPr>
      <w:r>
        <w:t>20. Объем недостаточно очищенных сточных вод.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Методика расчета КПЭ:</w:t>
      </w:r>
    </w:p>
    <w:p w:rsidR="000A3A2F" w:rsidRDefault="000A3A2F">
      <w:pPr>
        <w:pStyle w:val="ConsPlusNormal"/>
        <w:ind w:firstLine="540"/>
        <w:jc w:val="both"/>
      </w:pPr>
    </w:p>
    <w:p w:rsidR="000A3A2F" w:rsidRDefault="000A3A2F">
      <w:pPr>
        <w:pStyle w:val="ConsPlusNormal"/>
        <w:jc w:val="center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нд</w:t>
      </w:r>
      <w:proofErr w:type="spellEnd"/>
      <w:r>
        <w:t xml:space="preserve"> = </w:t>
      </w:r>
      <w:proofErr w:type="spellStart"/>
      <w:r>
        <w:t>V</w:t>
      </w:r>
      <w:r>
        <w:rPr>
          <w:vertAlign w:val="subscript"/>
        </w:rPr>
        <w:t>бо</w:t>
      </w:r>
      <w:proofErr w:type="spellEnd"/>
      <w:r>
        <w:t xml:space="preserve"> - </w:t>
      </w:r>
      <w:proofErr w:type="spellStart"/>
      <w:r>
        <w:t>V</w:t>
      </w:r>
      <w:r>
        <w:rPr>
          <w:vertAlign w:val="subscript"/>
        </w:rPr>
        <w:t>но</w:t>
      </w:r>
      <w:proofErr w:type="spellEnd"/>
      <w:r>
        <w:t>,</w:t>
      </w:r>
    </w:p>
    <w:p w:rsidR="000A3A2F" w:rsidRDefault="000A3A2F">
      <w:pPr>
        <w:pStyle w:val="ConsPlusNormal"/>
        <w:ind w:firstLine="540"/>
        <w:jc w:val="both"/>
      </w:pPr>
    </w:p>
    <w:p w:rsidR="000A3A2F" w:rsidRDefault="000A3A2F">
      <w:pPr>
        <w:pStyle w:val="ConsPlusNormal"/>
        <w:ind w:firstLine="540"/>
        <w:jc w:val="both"/>
      </w:pPr>
      <w:r>
        <w:t>где:</w:t>
      </w:r>
    </w:p>
    <w:p w:rsidR="000A3A2F" w:rsidRDefault="000A3A2F">
      <w:pPr>
        <w:pStyle w:val="ConsPlusNormal"/>
        <w:spacing w:before="280"/>
        <w:ind w:firstLine="540"/>
        <w:jc w:val="both"/>
      </w:pPr>
      <w:proofErr w:type="spellStart"/>
      <w:r>
        <w:t>V</w:t>
      </w:r>
      <w:r>
        <w:rPr>
          <w:vertAlign w:val="subscript"/>
        </w:rPr>
        <w:t>нд</w:t>
      </w:r>
      <w:proofErr w:type="spellEnd"/>
      <w:r>
        <w:t xml:space="preserve"> - объем недостаточно очищенных сточных вод из прошедших полную биологическую (физико-химическую) очистку (</w:t>
      </w:r>
      <w:proofErr w:type="gramStart"/>
      <w:r>
        <w:t>млн</w:t>
      </w:r>
      <w:proofErr w:type="gramEnd"/>
      <w:r>
        <w:t xml:space="preserve"> куб. метров);</w:t>
      </w:r>
    </w:p>
    <w:p w:rsidR="000A3A2F" w:rsidRDefault="000A3A2F">
      <w:pPr>
        <w:pStyle w:val="ConsPlusNormal"/>
        <w:spacing w:before="280"/>
        <w:ind w:firstLine="540"/>
        <w:jc w:val="both"/>
      </w:pPr>
      <w:proofErr w:type="spellStart"/>
      <w:r>
        <w:t>V</w:t>
      </w:r>
      <w:r>
        <w:rPr>
          <w:vertAlign w:val="subscript"/>
        </w:rPr>
        <w:t>бо</w:t>
      </w:r>
      <w:proofErr w:type="spellEnd"/>
      <w:r>
        <w:t xml:space="preserve"> - объем сточных вод, пропущенных через очистные сооружения на полную биологическую очистку (</w:t>
      </w:r>
      <w:proofErr w:type="gramStart"/>
      <w:r>
        <w:t>млн</w:t>
      </w:r>
      <w:proofErr w:type="gramEnd"/>
      <w:r>
        <w:t xml:space="preserve"> куб. метров);</w:t>
      </w:r>
    </w:p>
    <w:p w:rsidR="000A3A2F" w:rsidRDefault="000A3A2F">
      <w:pPr>
        <w:pStyle w:val="ConsPlusNormal"/>
        <w:spacing w:before="280"/>
        <w:ind w:firstLine="540"/>
        <w:jc w:val="both"/>
      </w:pPr>
      <w:proofErr w:type="spellStart"/>
      <w:r>
        <w:t>V</w:t>
      </w:r>
      <w:r>
        <w:rPr>
          <w:vertAlign w:val="subscript"/>
        </w:rPr>
        <w:t>но</w:t>
      </w:r>
      <w:proofErr w:type="spellEnd"/>
      <w:r>
        <w:t xml:space="preserve"> - объем нормативно очищенных сточных вод из прошедших полную биологическую (физико-химическую) очистку (</w:t>
      </w:r>
      <w:proofErr w:type="gramStart"/>
      <w:r>
        <w:t>млн</w:t>
      </w:r>
      <w:proofErr w:type="gramEnd"/>
      <w:r>
        <w:t xml:space="preserve"> куб. метров).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lastRenderedPageBreak/>
        <w:t>Расчет КПЭ осуществляется территориальным органом Федеральной службы государственной статистики по Белгородской области.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Ответственный за согласование КПЭ: департамент жилищно-коммунального хозяйства Белгородской области.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 xml:space="preserve">Единица измерения КПЭ: </w:t>
      </w:r>
      <w:proofErr w:type="gramStart"/>
      <w:r>
        <w:t>млн</w:t>
      </w:r>
      <w:proofErr w:type="gramEnd"/>
      <w:r>
        <w:t xml:space="preserve"> куб. метров.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Источник информации для расчета КПЭ: годовой отчет территориального органа Федеральной службы государственной статистики по Белгородской области (статистический бюллетень "Основные показатели работы организаций жилищно-коммунального хозяйства Белгородской области", таблица "Работа канализаций (отдельных канализационных сетей) по муниципальным районам и городским округам").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Снижение значения КПЭ свидетельствует об эффективности работы управленческой команды ОМСУ.</w:t>
      </w:r>
    </w:p>
    <w:p w:rsidR="000A3A2F" w:rsidRDefault="000A3A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19"/>
        <w:gridCol w:w="1417"/>
        <w:gridCol w:w="2324"/>
      </w:tblGrid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  <w:jc w:val="center"/>
            </w:pPr>
            <w:r>
              <w:t>Наименование муниципального образования области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Целевое значение КПЭ на 2021 год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Примечание (при отсутствии значения КПЭ указываются основания)</w:t>
            </w:r>
          </w:p>
        </w:tc>
      </w:tr>
      <w:tr w:rsidR="000A3A2F">
        <w:tc>
          <w:tcPr>
            <w:tcW w:w="9070" w:type="dxa"/>
            <w:gridSpan w:val="4"/>
          </w:tcPr>
          <w:p w:rsidR="000A3A2F" w:rsidRDefault="000A3A2F">
            <w:pPr>
              <w:pStyle w:val="ConsPlusNormal"/>
              <w:jc w:val="center"/>
            </w:pPr>
            <w:r>
              <w:t>Городские округа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Городской округ "Город Белгород"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hyperlink w:anchor="P238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Алексеевский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&lt;*&gt;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Валуйский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&lt;*&gt;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Грайворонский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Губкинский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&lt;*&gt;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Новооскольский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&lt;*&gt;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Старооскольский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Шебекинский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2,71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Яковлевский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&lt;*&gt;</w:t>
            </w:r>
          </w:p>
        </w:tc>
      </w:tr>
      <w:tr w:rsidR="000A3A2F">
        <w:tc>
          <w:tcPr>
            <w:tcW w:w="9070" w:type="dxa"/>
            <w:gridSpan w:val="4"/>
          </w:tcPr>
          <w:p w:rsidR="000A3A2F" w:rsidRDefault="000A3A2F">
            <w:pPr>
              <w:pStyle w:val="ConsPlusNormal"/>
              <w:jc w:val="center"/>
            </w:pPr>
            <w:r>
              <w:t>Муниципальные районы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Белгородский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Борисовский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&lt;*&gt;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Вейделевский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&lt;*&gt;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Волоконовский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&lt;*&gt;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Ивнянский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&lt;*&gt;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Корочанский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&lt;*&gt;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Красненский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&lt;*&gt;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Красногвардейский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&lt;*&gt;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Краснояружский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&lt;*&gt;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Прохоровский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&lt;*&gt;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Ракитянский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&lt;*&gt;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Ровеньский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&lt;*&gt;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Чернянский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&lt;*&gt;</w:t>
            </w:r>
          </w:p>
        </w:tc>
      </w:tr>
    </w:tbl>
    <w:p w:rsidR="000A3A2F" w:rsidRDefault="000A3A2F">
      <w:pPr>
        <w:pStyle w:val="ConsPlusNormal"/>
        <w:jc w:val="both"/>
      </w:pPr>
    </w:p>
    <w:p w:rsidR="000A3A2F" w:rsidRDefault="000A3A2F">
      <w:pPr>
        <w:pStyle w:val="ConsPlusNormal"/>
        <w:ind w:firstLine="540"/>
        <w:jc w:val="both"/>
      </w:pPr>
      <w:r>
        <w:t>--------------------------------</w:t>
      </w:r>
    </w:p>
    <w:p w:rsidR="000A3A2F" w:rsidRDefault="000A3A2F">
      <w:pPr>
        <w:pStyle w:val="ConsPlusNormal"/>
        <w:spacing w:before="280"/>
        <w:ind w:firstLine="540"/>
        <w:jc w:val="both"/>
      </w:pPr>
      <w:bookmarkStart w:id="4" w:name="P2380"/>
      <w:bookmarkEnd w:id="4"/>
      <w:r>
        <w:t>&lt;*&gt; Недостаточно очищенные сточные воды отсутствуют.</w:t>
      </w:r>
    </w:p>
    <w:p w:rsidR="000A3A2F" w:rsidRDefault="000A3A2F">
      <w:pPr>
        <w:pStyle w:val="ConsPlusNormal"/>
        <w:jc w:val="both"/>
      </w:pPr>
    </w:p>
    <w:p w:rsidR="000A3A2F" w:rsidRDefault="000A3A2F">
      <w:pPr>
        <w:pStyle w:val="ConsPlusNormal"/>
        <w:ind w:firstLine="540"/>
        <w:jc w:val="both"/>
      </w:pPr>
      <w:r>
        <w:t>21. Доля мест (площадок) накопления твердых коммунальных отходов, оборудованных твердым основанием.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Методика расчета КПЭ: отношение количества мест (площадок) накопления твердых коммунальных отходов, оборудованных твердым основанием в отчетном году, к общему количеству контейнерных площадок, запланированных к обустройству твердым основанием, умноженное на 100.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Ответственный за согласование КПЭ: департамент жилищно-коммунального хозяйства Белгородской области.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Единица измерения КПЭ: процент.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Источник информации для расчета КПЭ: данные ОМСУ.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Рост значения КПЭ свидетельствует об эффективности работы управленческой команды ОМСУ.</w:t>
      </w:r>
    </w:p>
    <w:p w:rsidR="000A3A2F" w:rsidRDefault="000A3A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19"/>
        <w:gridCol w:w="1417"/>
        <w:gridCol w:w="2324"/>
      </w:tblGrid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  <w:jc w:val="center"/>
            </w:pPr>
            <w:r>
              <w:t>Наименование муниципального образования области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 xml:space="preserve">Целевое значение КПЭ на </w:t>
            </w:r>
            <w:r>
              <w:lastRenderedPageBreak/>
              <w:t>2021 год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lastRenderedPageBreak/>
              <w:t xml:space="preserve">Примечание (при отсутствии значения КПЭ </w:t>
            </w:r>
            <w:r>
              <w:lastRenderedPageBreak/>
              <w:t>указываются основания)</w:t>
            </w:r>
          </w:p>
        </w:tc>
      </w:tr>
      <w:tr w:rsidR="000A3A2F">
        <w:tc>
          <w:tcPr>
            <w:tcW w:w="9070" w:type="dxa"/>
            <w:gridSpan w:val="4"/>
          </w:tcPr>
          <w:p w:rsidR="000A3A2F" w:rsidRDefault="000A3A2F">
            <w:pPr>
              <w:pStyle w:val="ConsPlusNormal"/>
              <w:jc w:val="center"/>
            </w:pPr>
            <w:r>
              <w:lastRenderedPageBreak/>
              <w:t>Городские округа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Городской округ "Город Белгород"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Алексеевский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Валуйский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Грайворонский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Губкинский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Новооскольский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Старооскольский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Шебекинский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Яковлевский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9070" w:type="dxa"/>
            <w:gridSpan w:val="4"/>
          </w:tcPr>
          <w:p w:rsidR="000A3A2F" w:rsidRDefault="000A3A2F">
            <w:pPr>
              <w:pStyle w:val="ConsPlusNormal"/>
              <w:jc w:val="center"/>
            </w:pPr>
            <w:r>
              <w:t>Муниципальные районы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Белгородский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Борисовский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Вейделевский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Волоконовский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Ивнянский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&lt;*&gt;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Корочанский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Красненский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&lt;*&gt;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Красногвардейский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Краснояружский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&lt;*&gt;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Прохоровский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Ракитянский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Ровеньский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Чернянский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</w:tbl>
    <w:p w:rsidR="000A3A2F" w:rsidRDefault="000A3A2F">
      <w:pPr>
        <w:pStyle w:val="ConsPlusNormal"/>
        <w:jc w:val="both"/>
      </w:pPr>
    </w:p>
    <w:p w:rsidR="000A3A2F" w:rsidRDefault="000A3A2F">
      <w:pPr>
        <w:pStyle w:val="ConsPlusNormal"/>
        <w:ind w:firstLine="540"/>
        <w:jc w:val="both"/>
      </w:pPr>
      <w:r>
        <w:t>--------------------------------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lastRenderedPageBreak/>
        <w:t xml:space="preserve">&lt;*&gt; </w:t>
      </w:r>
      <w:proofErr w:type="spellStart"/>
      <w:r>
        <w:t>Бесконтейнерный</w:t>
      </w:r>
      <w:proofErr w:type="spellEnd"/>
      <w:r>
        <w:t xml:space="preserve"> способ накопления отходов.</w:t>
      </w:r>
    </w:p>
    <w:p w:rsidR="000A3A2F" w:rsidRDefault="000A3A2F">
      <w:pPr>
        <w:pStyle w:val="ConsPlusNormal"/>
        <w:jc w:val="both"/>
      </w:pPr>
    </w:p>
    <w:p w:rsidR="000A3A2F" w:rsidRDefault="000A3A2F">
      <w:pPr>
        <w:pStyle w:val="ConsPlusNormal"/>
        <w:ind w:firstLine="540"/>
        <w:jc w:val="both"/>
      </w:pPr>
      <w:r>
        <w:t>22. Количество граждан, занимающихся добровольческой (волонтерской) деятельностью.</w:t>
      </w:r>
    </w:p>
    <w:p w:rsidR="000A3A2F" w:rsidRDefault="000A3A2F">
      <w:pPr>
        <w:pStyle w:val="ConsPlusNormal"/>
        <w:spacing w:before="280"/>
        <w:ind w:firstLine="540"/>
        <w:jc w:val="both"/>
      </w:pPr>
      <w:proofErr w:type="gramStart"/>
      <w:r>
        <w:t>Методика расчета КПЭ: отношение общей численности граждан муниципального образования области, вовлеченных центрами (сообществами, объединениями) поддержки добровольчества (</w:t>
      </w:r>
      <w:proofErr w:type="spellStart"/>
      <w:r>
        <w:t>волонтерства</w:t>
      </w:r>
      <w:proofErr w:type="spellEnd"/>
      <w:r>
        <w:t>) на базе образовательных организаций, некоммерческих организаций, государственных и муниципальных учреждений области в добровольческую (волонтерскую) деятельность (далее - Переменная N 1) в отчетном году, к численности населения муниципального образования области в возрасте от 7 лет и старше.</w:t>
      </w:r>
      <w:proofErr w:type="gramEnd"/>
    </w:p>
    <w:p w:rsidR="000A3A2F" w:rsidRDefault="000A3A2F">
      <w:pPr>
        <w:pStyle w:val="ConsPlusNormal"/>
        <w:spacing w:before="280"/>
        <w:ind w:firstLine="540"/>
        <w:jc w:val="both"/>
      </w:pPr>
      <w:r>
        <w:t>Переменная N 1 является основным показателем регионального проекта "Социальная активность" национального проекта "Образование". Значения для управленческих команд ОМСУ устанавливаются исходя из значений соглашения, заключенного между Федеральным агентством по делам молодежи (</w:t>
      </w:r>
      <w:proofErr w:type="spellStart"/>
      <w:r>
        <w:t>Росмолодежь</w:t>
      </w:r>
      <w:proofErr w:type="spellEnd"/>
      <w:r>
        <w:t>) и Белгородской областью.</w:t>
      </w:r>
    </w:p>
    <w:p w:rsidR="000A3A2F" w:rsidRDefault="000A3A2F">
      <w:pPr>
        <w:pStyle w:val="ConsPlusNormal"/>
        <w:spacing w:before="280"/>
        <w:ind w:firstLine="540"/>
        <w:jc w:val="both"/>
      </w:pPr>
      <w:proofErr w:type="gramStart"/>
      <w:r>
        <w:t>При расчете Переменной N 1 учитываются граждане муниципального образования области в возрасте от 7 лет и старше, в том числе "серебряные" добровольцы (волонтеры), которые принимают участие в различных мероприятиях и акциях муниципального, регионального, окружного, всероссийского и международного уровней в качестве добровольцев (волонтеров), независимо от числа случаев участия в добровольческой (волонтерской) деятельности.</w:t>
      </w:r>
      <w:proofErr w:type="gramEnd"/>
      <w:r>
        <w:t xml:space="preserve"> При этом учитывается организованная и неорганизованная ("эпизодическая") добровольческая (волонтерская) деятельность.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Ответственный за согласование КПЭ: департамент внутренней политики Белгородской области.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Единица измерения КПЭ: человек.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Источник информации для расчета КПЭ: данные ОМСУ, управления молодежной политики департамента внутренней политики Белгородской области, форма федерального статистического наблюдения в сфере государственной молодежной политики (форма N 1-молодежь).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Рост значения КПЭ свидетельствует об эффективности работы управленческой команды ОМСУ.</w:t>
      </w:r>
    </w:p>
    <w:p w:rsidR="000A3A2F" w:rsidRDefault="000A3A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19"/>
        <w:gridCol w:w="1417"/>
        <w:gridCol w:w="2324"/>
      </w:tblGrid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  <w:jc w:val="center"/>
            </w:pPr>
            <w:r>
              <w:t>Наименование муниципального образования области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 xml:space="preserve">Целевое значение КПЭ на </w:t>
            </w:r>
            <w:r>
              <w:lastRenderedPageBreak/>
              <w:t>2021 год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lastRenderedPageBreak/>
              <w:t xml:space="preserve">Примечание (при отсутствии значения КПЭ </w:t>
            </w:r>
            <w:r>
              <w:lastRenderedPageBreak/>
              <w:t>указываются основания)</w:t>
            </w:r>
          </w:p>
        </w:tc>
      </w:tr>
      <w:tr w:rsidR="000A3A2F">
        <w:tc>
          <w:tcPr>
            <w:tcW w:w="9070" w:type="dxa"/>
            <w:gridSpan w:val="4"/>
          </w:tcPr>
          <w:p w:rsidR="000A3A2F" w:rsidRDefault="000A3A2F">
            <w:pPr>
              <w:pStyle w:val="ConsPlusNormal"/>
              <w:jc w:val="center"/>
            </w:pPr>
            <w:r>
              <w:lastRenderedPageBreak/>
              <w:t>Городские округа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Городской округ "Город Белгород"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30 220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Алексеевский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5 100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Валуйский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5 260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Грайворонский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3 420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Губкинский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9 400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Новооскольский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3 650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Старооскольский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23 000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Шебекинский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6 980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Яковлевский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4 720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9070" w:type="dxa"/>
            <w:gridSpan w:val="4"/>
          </w:tcPr>
          <w:p w:rsidR="000A3A2F" w:rsidRDefault="000A3A2F">
            <w:pPr>
              <w:pStyle w:val="ConsPlusNormal"/>
              <w:jc w:val="center"/>
            </w:pPr>
            <w:r>
              <w:t>Муниципальные районы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Белгородский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10 400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Борисовский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2 100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Вейделевский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1 700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Волоконовский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2 400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Ивнянский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1 950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Корочанский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3 800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Красненский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1 150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Красногвардейский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3 100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Краснояружский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1 300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Прохоровский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2 400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Ракитянский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2 850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Ровеньский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Чернянский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2 700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</w:tbl>
    <w:p w:rsidR="000A3A2F" w:rsidRDefault="000A3A2F">
      <w:pPr>
        <w:pStyle w:val="ConsPlusNormal"/>
        <w:jc w:val="both"/>
      </w:pPr>
    </w:p>
    <w:p w:rsidR="000A3A2F" w:rsidRDefault="000A3A2F">
      <w:pPr>
        <w:pStyle w:val="ConsPlusNormal"/>
        <w:ind w:firstLine="540"/>
        <w:jc w:val="both"/>
      </w:pPr>
      <w:r>
        <w:t xml:space="preserve">23. Доля загруженности имеющихся на территории муниципального </w:t>
      </w:r>
      <w:r>
        <w:lastRenderedPageBreak/>
        <w:t>образования области, в том числе в сельской местности, спортивных сооружений: дворовых, общегородских, пришкольных, спортивных залов общеобразовательных учреждений и других образовательных организациях (в том числе во внеурочное время), физкультурно-оздоровительных комплексов, бассейнов, ледовых арен и других спортивных сооружений.</w:t>
      </w:r>
    </w:p>
    <w:p w:rsidR="000A3A2F" w:rsidRDefault="000A3A2F">
      <w:pPr>
        <w:pStyle w:val="ConsPlusNormal"/>
        <w:spacing w:before="280"/>
        <w:ind w:firstLine="540"/>
        <w:jc w:val="both"/>
      </w:pPr>
      <w:proofErr w:type="gramStart"/>
      <w:r>
        <w:t>Методика расчета КПЭ: отношение фактической загруженности на территории муниципального образования области, в том числе в сельской местности, спортивных сооружений: дворовых, общегородских, пришкольных, спортивных залов общеобразовательных учреждений и других образовательных организаций (в том числе во внеурочное время), физкультурно-оздоровительных комплексов, бассейнов, ледовых арен и других спортивных сооружений к запланированной годовой загруженности перечисленных спортивных сооружений, умноженное на 100.</w:t>
      </w:r>
      <w:proofErr w:type="gramEnd"/>
    </w:p>
    <w:p w:rsidR="000A3A2F" w:rsidRDefault="000A3A2F">
      <w:pPr>
        <w:pStyle w:val="ConsPlusNormal"/>
        <w:spacing w:before="280"/>
        <w:ind w:firstLine="540"/>
        <w:jc w:val="both"/>
      </w:pPr>
      <w:proofErr w:type="gramStart"/>
      <w:r>
        <w:t>Ответственный</w:t>
      </w:r>
      <w:proofErr w:type="gramEnd"/>
      <w:r>
        <w:t xml:space="preserve"> за согласование КПЭ: управление физической культуры и спорта Белгородской области.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Единица измерения КПЭ: процент.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Источник информации для расчета КПЭ: данные ОМСУ, форма федерального государственного статистического наблюдения "Сведения о физической культуре и спорте" (форма N 1-ФК).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Рост значения КПЭ свидетельствует об эффективности работы управленческой команды ОМСУ.</w:t>
      </w:r>
    </w:p>
    <w:p w:rsidR="000A3A2F" w:rsidRDefault="000A3A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19"/>
        <w:gridCol w:w="1417"/>
        <w:gridCol w:w="2324"/>
      </w:tblGrid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  <w:jc w:val="center"/>
            </w:pPr>
            <w:r>
              <w:t>Наименование муниципального образования области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Целевое значение КПЭ на 2021 год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Примечание (при отсутствии значения КПЭ указываются основания)</w:t>
            </w:r>
          </w:p>
        </w:tc>
      </w:tr>
      <w:tr w:rsidR="000A3A2F">
        <w:tc>
          <w:tcPr>
            <w:tcW w:w="9070" w:type="dxa"/>
            <w:gridSpan w:val="4"/>
          </w:tcPr>
          <w:p w:rsidR="000A3A2F" w:rsidRDefault="000A3A2F">
            <w:pPr>
              <w:pStyle w:val="ConsPlusNormal"/>
              <w:jc w:val="center"/>
            </w:pPr>
            <w:r>
              <w:t>Городские округа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Городской округ "Город Белгород"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Алексеевский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Валуйский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Грайворонский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Губкинский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Новооскольский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Старооскольский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Шебекинский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Яковлевский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9070" w:type="dxa"/>
            <w:gridSpan w:val="4"/>
          </w:tcPr>
          <w:p w:rsidR="000A3A2F" w:rsidRDefault="000A3A2F">
            <w:pPr>
              <w:pStyle w:val="ConsPlusNormal"/>
              <w:jc w:val="center"/>
            </w:pPr>
            <w:r>
              <w:t>Муниципальные районы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Белгородский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Борисовский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Вейделевский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Волоконовский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Ивнянский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Корочанский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Красненский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Красногвардейский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Краснояружский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Прохоровский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Ракитянский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Ровеньский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Чернянский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</w:tbl>
    <w:p w:rsidR="000A3A2F" w:rsidRDefault="000A3A2F">
      <w:pPr>
        <w:pStyle w:val="ConsPlusNormal"/>
        <w:jc w:val="both"/>
      </w:pPr>
    </w:p>
    <w:p w:rsidR="000A3A2F" w:rsidRDefault="000A3A2F">
      <w:pPr>
        <w:pStyle w:val="ConsPlusNormal"/>
        <w:ind w:firstLine="540"/>
        <w:jc w:val="both"/>
      </w:pPr>
      <w:r>
        <w:t>24. Доля посещений культурных мероприятий.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Методика расчета КПЭ: отношение общего фактического количества посещений культурных мероприятий жителями муниципального образования области за отчетный год (тыс. единиц) к плановому количеству посещений культурных мероприятий (тыс. единиц), умноженное на 100.</w:t>
      </w:r>
    </w:p>
    <w:p w:rsidR="000A3A2F" w:rsidRDefault="000A3A2F">
      <w:pPr>
        <w:pStyle w:val="ConsPlusNormal"/>
        <w:spacing w:before="280"/>
        <w:ind w:firstLine="540"/>
        <w:jc w:val="both"/>
      </w:pPr>
      <w:proofErr w:type="gramStart"/>
      <w:r>
        <w:t>Ответственный</w:t>
      </w:r>
      <w:proofErr w:type="gramEnd"/>
      <w:r>
        <w:t xml:space="preserve"> за согласование КПЭ: управление культуры Белгородской области.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Единица измерения КПЭ: процент.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Источник информации для расчета КПЭ: АИС "Статистическая отчетность отрасли".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 xml:space="preserve">Рост значения КПЭ свидетельствует об эффективности работы </w:t>
      </w:r>
      <w:r>
        <w:lastRenderedPageBreak/>
        <w:t>управленческой команды ОМСУ.</w:t>
      </w:r>
    </w:p>
    <w:p w:rsidR="000A3A2F" w:rsidRDefault="000A3A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19"/>
        <w:gridCol w:w="1417"/>
        <w:gridCol w:w="2324"/>
      </w:tblGrid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  <w:jc w:val="center"/>
            </w:pPr>
            <w:r>
              <w:t>Наименование муниципального образования области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Целевое значение КПЭ на 2021 год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Примечание (при отсутствии значения КПЭ указываются основания)</w:t>
            </w:r>
          </w:p>
        </w:tc>
      </w:tr>
      <w:tr w:rsidR="000A3A2F">
        <w:tc>
          <w:tcPr>
            <w:tcW w:w="9070" w:type="dxa"/>
            <w:gridSpan w:val="4"/>
          </w:tcPr>
          <w:p w:rsidR="000A3A2F" w:rsidRDefault="000A3A2F">
            <w:pPr>
              <w:pStyle w:val="ConsPlusNormal"/>
              <w:jc w:val="center"/>
            </w:pPr>
            <w:r>
              <w:t>Городские округа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Городской округ "Город Белгород"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Алексеевский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Валуйский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Грайворонский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Губкинский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Новооскольский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Старооскольский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Шебекинский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Яковлевский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9070" w:type="dxa"/>
            <w:gridSpan w:val="4"/>
          </w:tcPr>
          <w:p w:rsidR="000A3A2F" w:rsidRDefault="000A3A2F">
            <w:pPr>
              <w:pStyle w:val="ConsPlusNormal"/>
              <w:jc w:val="center"/>
            </w:pPr>
            <w:r>
              <w:t>Муниципальные районы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Белгородский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Борисовский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Вейделевский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Волоконовский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Ивнянский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Корочанский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Красненский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Красногвардейский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Краснояружский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Прохоровский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Ракитянский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Ровеньский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Чернянский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</w:tbl>
    <w:p w:rsidR="000A3A2F" w:rsidRDefault="000A3A2F">
      <w:pPr>
        <w:pStyle w:val="ConsPlusNormal"/>
        <w:jc w:val="both"/>
      </w:pPr>
    </w:p>
    <w:p w:rsidR="000A3A2F" w:rsidRDefault="000A3A2F">
      <w:pPr>
        <w:pStyle w:val="ConsPlusTitle"/>
        <w:jc w:val="center"/>
        <w:outlineLvl w:val="1"/>
      </w:pPr>
      <w:r>
        <w:t>Типовые КПЭ</w:t>
      </w:r>
    </w:p>
    <w:p w:rsidR="000A3A2F" w:rsidRDefault="000A3A2F">
      <w:pPr>
        <w:pStyle w:val="ConsPlusNormal"/>
        <w:jc w:val="center"/>
      </w:pPr>
    </w:p>
    <w:p w:rsidR="000A3A2F" w:rsidRDefault="000A3A2F">
      <w:pPr>
        <w:pStyle w:val="ConsPlusNormal"/>
        <w:ind w:firstLine="540"/>
        <w:jc w:val="both"/>
      </w:pPr>
      <w:r>
        <w:t>25. Уровень эффективности реализации портфеля проектов.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Методика расчета показателя:</w:t>
      </w:r>
    </w:p>
    <w:p w:rsidR="000A3A2F" w:rsidRDefault="000A3A2F">
      <w:pPr>
        <w:pStyle w:val="ConsPlusNormal"/>
        <w:ind w:firstLine="540"/>
        <w:jc w:val="both"/>
      </w:pPr>
    </w:p>
    <w:p w:rsidR="000A3A2F" w:rsidRDefault="000A3A2F">
      <w:pPr>
        <w:pStyle w:val="ConsPlusNormal"/>
        <w:jc w:val="center"/>
      </w:pPr>
      <w:r>
        <w:t xml:space="preserve">1 &lt;= (0,4 x </w:t>
      </w:r>
      <w:proofErr w:type="spellStart"/>
      <w:r>
        <w:t>у</w:t>
      </w:r>
      <w:r>
        <w:rPr>
          <w:vertAlign w:val="subscript"/>
        </w:rPr>
        <w:t>НП</w:t>
      </w:r>
      <w:proofErr w:type="spellEnd"/>
      <w:r>
        <w:t xml:space="preserve">) + (0,2 x </w:t>
      </w:r>
      <w:proofErr w:type="spellStart"/>
      <w:r>
        <w:t>у</w:t>
      </w:r>
      <w:r>
        <w:rPr>
          <w:vertAlign w:val="subscript"/>
        </w:rPr>
        <w:t>РП</w:t>
      </w:r>
      <w:proofErr w:type="spellEnd"/>
      <w:r>
        <w:t xml:space="preserve">) + (0,4 x </w:t>
      </w:r>
      <w:proofErr w:type="spellStart"/>
      <w:r>
        <w:t>у</w:t>
      </w:r>
      <w:r>
        <w:rPr>
          <w:vertAlign w:val="subscript"/>
        </w:rPr>
        <w:t>ЗП</w:t>
      </w:r>
      <w:proofErr w:type="spellEnd"/>
      <w:r>
        <w:t>),</w:t>
      </w:r>
    </w:p>
    <w:p w:rsidR="000A3A2F" w:rsidRDefault="000A3A2F">
      <w:pPr>
        <w:pStyle w:val="ConsPlusNormal"/>
        <w:ind w:firstLine="540"/>
        <w:jc w:val="both"/>
      </w:pPr>
    </w:p>
    <w:p w:rsidR="000A3A2F" w:rsidRDefault="000A3A2F">
      <w:pPr>
        <w:pStyle w:val="ConsPlusNormal"/>
        <w:ind w:firstLine="540"/>
        <w:jc w:val="both"/>
      </w:pPr>
      <w:r>
        <w:t>где: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1 - уровень эффективности реализации портфеля проектов;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У</w:t>
      </w:r>
      <w:r>
        <w:rPr>
          <w:vertAlign w:val="subscript"/>
        </w:rPr>
        <w:t>НП</w:t>
      </w:r>
      <w:r>
        <w:t xml:space="preserve"> - уровень эффективности открытия новых проектов.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Расчет уровня эффективности открытия новых проектов производится для новых проектов базового портфеля, а также внеплановых проектов, добавленных ведомостью изменений (далее - новые проекты):</w:t>
      </w:r>
    </w:p>
    <w:p w:rsidR="000A3A2F" w:rsidRDefault="000A3A2F">
      <w:pPr>
        <w:pStyle w:val="ConsPlusNormal"/>
        <w:ind w:firstLine="540"/>
        <w:jc w:val="both"/>
      </w:pPr>
    </w:p>
    <w:p w:rsidR="000A3A2F" w:rsidRDefault="000A3A2F">
      <w:pPr>
        <w:pStyle w:val="ConsPlusNormal"/>
        <w:jc w:val="center"/>
      </w:pPr>
      <w:r>
        <w:t>У</w:t>
      </w:r>
      <w:r>
        <w:rPr>
          <w:vertAlign w:val="subscript"/>
        </w:rPr>
        <w:t>НП</w:t>
      </w:r>
      <w:r>
        <w:t xml:space="preserve"> = (НП</w:t>
      </w:r>
      <w:proofErr w:type="gramStart"/>
      <w:r>
        <w:rPr>
          <w:vertAlign w:val="subscript"/>
        </w:rPr>
        <w:t>И(</w:t>
      </w:r>
      <w:proofErr w:type="gramEnd"/>
      <w:r>
        <w:rPr>
          <w:vertAlign w:val="subscript"/>
        </w:rPr>
        <w:t>БО)</w:t>
      </w:r>
      <w:r>
        <w:t xml:space="preserve"> + НП</w:t>
      </w:r>
      <w:r>
        <w:rPr>
          <w:vertAlign w:val="subscript"/>
        </w:rPr>
        <w:t>П(БО)</w:t>
      </w:r>
      <w:r>
        <w:t xml:space="preserve"> + НП</w:t>
      </w:r>
      <w:r>
        <w:rPr>
          <w:vertAlign w:val="subscript"/>
        </w:rPr>
        <w:t>Р(БО)</w:t>
      </w:r>
      <w:r>
        <w:t xml:space="preserve"> + НП</w:t>
      </w:r>
      <w:r>
        <w:rPr>
          <w:vertAlign w:val="subscript"/>
        </w:rPr>
        <w:t>3+А(БО)</w:t>
      </w:r>
      <w:r>
        <w:t>) / НП</w:t>
      </w:r>
      <w:r>
        <w:rPr>
          <w:vertAlign w:val="subscript"/>
        </w:rPr>
        <w:t>ОБЩ</w:t>
      </w:r>
      <w:r>
        <w:t>,</w:t>
      </w:r>
    </w:p>
    <w:p w:rsidR="000A3A2F" w:rsidRDefault="000A3A2F">
      <w:pPr>
        <w:pStyle w:val="ConsPlusNormal"/>
        <w:ind w:firstLine="540"/>
        <w:jc w:val="both"/>
      </w:pPr>
    </w:p>
    <w:p w:rsidR="000A3A2F" w:rsidRDefault="000A3A2F">
      <w:pPr>
        <w:pStyle w:val="ConsPlusNormal"/>
        <w:ind w:firstLine="540"/>
        <w:jc w:val="both"/>
      </w:pPr>
      <w:r>
        <w:t>где: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НП</w:t>
      </w:r>
      <w:proofErr w:type="gramStart"/>
      <w:r>
        <w:rPr>
          <w:vertAlign w:val="subscript"/>
        </w:rPr>
        <w:t>И(</w:t>
      </w:r>
      <w:proofErr w:type="gramEnd"/>
      <w:r>
        <w:rPr>
          <w:vertAlign w:val="subscript"/>
        </w:rPr>
        <w:t>БО)</w:t>
      </w:r>
      <w:r>
        <w:t xml:space="preserve"> - количество новых проектов на этапе инициации без отклонений (не более 1 месяца относительно планового срока инициации, указанного в портфеле проектов);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НП</w:t>
      </w:r>
      <w:proofErr w:type="gramStart"/>
      <w:r>
        <w:rPr>
          <w:vertAlign w:val="subscript"/>
        </w:rPr>
        <w:t>П(</w:t>
      </w:r>
      <w:proofErr w:type="gramEnd"/>
      <w:r>
        <w:rPr>
          <w:vertAlign w:val="subscript"/>
        </w:rPr>
        <w:t>БО)</w:t>
      </w:r>
      <w:r>
        <w:t xml:space="preserve"> - количество новых проектов на этапе планирования без отклонений (не более 1 месяца относительно даты одобрения паспорта проекта, а также не более 2 месяцев относительно планового срока инициации в региональной аналитической информационной системе "Проектное управление" (pm.belregion.ru) (далее - АИС "Проектное управление");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НП</w:t>
      </w:r>
      <w:proofErr w:type="gramStart"/>
      <w:r>
        <w:rPr>
          <w:vertAlign w:val="subscript"/>
        </w:rPr>
        <w:t>Р(</w:t>
      </w:r>
      <w:proofErr w:type="gramEnd"/>
      <w:r>
        <w:rPr>
          <w:vertAlign w:val="subscript"/>
        </w:rPr>
        <w:t>БО)</w:t>
      </w:r>
      <w:r>
        <w:t xml:space="preserve"> - количество новых проектов на этапе реализации без отклонений. сроков разработки (ранее разрабатываемых на этапе инициации не более 1 месяца относительно планового срока инициации, указанного в портфеле проектов, а также на этапе планирования не более 1 месяца относительно даты одобрения паспорта проекта в АИС "Проектное управление");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НП</w:t>
      </w:r>
      <w:r>
        <w:rPr>
          <w:vertAlign w:val="subscript"/>
        </w:rPr>
        <w:t>3+</w:t>
      </w:r>
      <w:proofErr w:type="gramStart"/>
      <w:r>
        <w:rPr>
          <w:vertAlign w:val="subscript"/>
        </w:rPr>
        <w:t>А(</w:t>
      </w:r>
      <w:proofErr w:type="gramEnd"/>
      <w:r>
        <w:rPr>
          <w:vertAlign w:val="subscript"/>
        </w:rPr>
        <w:t>БО)</w:t>
      </w:r>
      <w:r>
        <w:t xml:space="preserve"> - количество новых проектов портфеля, переведенных с этапа реализации на этап завершения и в архив, без отклонений сроков разработки (ранее разрабатываемых на этапе инициации не более 1 месяца относительно </w:t>
      </w:r>
      <w:r>
        <w:lastRenderedPageBreak/>
        <w:t>планового срока инициации, указанного в портфеле проектов, а также на этапе планирования не более 1 месяца относительно даты одобрения паспорта проекта в АИС "Проектное управление");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НП</w:t>
      </w:r>
      <w:r>
        <w:rPr>
          <w:vertAlign w:val="subscript"/>
        </w:rPr>
        <w:t>ОБЩ</w:t>
      </w:r>
      <w:r>
        <w:t xml:space="preserve"> - общее количество новых проектов;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У</w:t>
      </w:r>
      <w:r>
        <w:rPr>
          <w:vertAlign w:val="subscript"/>
        </w:rPr>
        <w:t>РП</w:t>
      </w:r>
      <w:r>
        <w:t xml:space="preserve"> - уровень эффективности реализации переходящих проектов.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Расчет уровня эффективности реализации переходящих проектов производится для новых проектов базового портфеля, внеплановых проектов, добавленных ведомостью изменений, а также переходящих проектов:</w:t>
      </w:r>
    </w:p>
    <w:p w:rsidR="000A3A2F" w:rsidRDefault="000A3A2F">
      <w:pPr>
        <w:pStyle w:val="ConsPlusNormal"/>
        <w:ind w:firstLine="540"/>
        <w:jc w:val="both"/>
      </w:pPr>
    </w:p>
    <w:p w:rsidR="000A3A2F" w:rsidRDefault="000A3A2F">
      <w:pPr>
        <w:pStyle w:val="ConsPlusNormal"/>
        <w:jc w:val="center"/>
      </w:pPr>
      <w:r>
        <w:t>У</w:t>
      </w:r>
      <w:r>
        <w:rPr>
          <w:vertAlign w:val="subscript"/>
        </w:rPr>
        <w:t>РП</w:t>
      </w:r>
      <w:r>
        <w:t xml:space="preserve"> = РП</w:t>
      </w:r>
      <w:r>
        <w:rPr>
          <w:vertAlign w:val="subscript"/>
        </w:rPr>
        <w:t>БО</w:t>
      </w:r>
      <w:r>
        <w:t xml:space="preserve"> / РП</w:t>
      </w:r>
      <w:r>
        <w:rPr>
          <w:vertAlign w:val="subscript"/>
        </w:rPr>
        <w:t>ОБЩ</w:t>
      </w:r>
      <w:r>
        <w:t>,</w:t>
      </w:r>
    </w:p>
    <w:p w:rsidR="000A3A2F" w:rsidRDefault="000A3A2F">
      <w:pPr>
        <w:pStyle w:val="ConsPlusNormal"/>
        <w:ind w:firstLine="540"/>
        <w:jc w:val="both"/>
      </w:pPr>
    </w:p>
    <w:p w:rsidR="000A3A2F" w:rsidRDefault="000A3A2F">
      <w:pPr>
        <w:pStyle w:val="ConsPlusNormal"/>
        <w:ind w:firstLine="540"/>
        <w:jc w:val="both"/>
      </w:pPr>
      <w:r>
        <w:t>где: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РП</w:t>
      </w:r>
      <w:r>
        <w:rPr>
          <w:vertAlign w:val="subscript"/>
        </w:rPr>
        <w:t>БО</w:t>
      </w:r>
      <w:r>
        <w:t xml:space="preserve"> - количество проектов на этапе реализации, выполняемых без отклонений (на отчетную дату, а также в ежемесячных письмах по отклонениям отсутствуют работы либо процессы с истекшей датой завершения и без подтверждающего документа), из числа новых проектов базового портфеля, а также внеплановых, добавленных ведомостью изменений, и переходящих;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РП</w:t>
      </w:r>
      <w:r>
        <w:rPr>
          <w:vertAlign w:val="subscript"/>
        </w:rPr>
        <w:t>ОБЩ</w:t>
      </w:r>
      <w:r>
        <w:t xml:space="preserve"> - общее количество проектов на этапе реализации из числа новых проектов базового портфеля, а также внеплановых, добавленных ведомостью изменений, и переходящих;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У</w:t>
      </w:r>
      <w:r>
        <w:rPr>
          <w:vertAlign w:val="subscript"/>
        </w:rPr>
        <w:t>ЗП</w:t>
      </w:r>
      <w:r>
        <w:t xml:space="preserve"> = уровень успешно завершенных новых и переходящих проектов.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Расчет уровня успешно завершенных новых и переходящих проектов производится для новых проектов базового портфеля, внеплановых проектов, добавленных ведомостью изменений, а также переходящих проектов:</w:t>
      </w:r>
    </w:p>
    <w:p w:rsidR="000A3A2F" w:rsidRDefault="000A3A2F">
      <w:pPr>
        <w:pStyle w:val="ConsPlusNormal"/>
        <w:ind w:firstLine="540"/>
        <w:jc w:val="both"/>
      </w:pPr>
    </w:p>
    <w:p w:rsidR="000A3A2F" w:rsidRDefault="000A3A2F">
      <w:pPr>
        <w:pStyle w:val="ConsPlusNormal"/>
        <w:jc w:val="center"/>
      </w:pPr>
      <w:r w:rsidRPr="00F3482B">
        <w:rPr>
          <w:position w:val="-16"/>
        </w:rPr>
        <w:pict>
          <v:shape id="_x0000_i1025" style="width:209pt;height:30.65pt" coordsize="" o:spt="100" adj="0,,0" path="" filled="f" stroked="f">
            <v:stroke joinstyle="miter"/>
            <v:imagedata r:id="rId20" o:title="base_23956_80824_32768"/>
            <v:formulas/>
            <v:path o:connecttype="segments"/>
          </v:shape>
        </w:pict>
      </w:r>
    </w:p>
    <w:p w:rsidR="000A3A2F" w:rsidRDefault="000A3A2F">
      <w:pPr>
        <w:pStyle w:val="ConsPlusNormal"/>
        <w:ind w:firstLine="540"/>
        <w:jc w:val="both"/>
      </w:pPr>
    </w:p>
    <w:p w:rsidR="000A3A2F" w:rsidRDefault="000A3A2F">
      <w:pPr>
        <w:pStyle w:val="ConsPlusNormal"/>
        <w:ind w:firstLine="540"/>
        <w:jc w:val="both"/>
      </w:pPr>
      <w:r>
        <w:t>где: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К</w:t>
      </w:r>
      <w:r>
        <w:rPr>
          <w:vertAlign w:val="subscript"/>
        </w:rPr>
        <w:t>С</w:t>
      </w:r>
      <w:proofErr w:type="gramStart"/>
      <w:r>
        <w:rPr>
          <w:vertAlign w:val="subscript"/>
        </w:rPr>
        <w:t>Т(</w:t>
      </w:r>
      <w:proofErr w:type="gramEnd"/>
      <w:r>
        <w:t>ЗП</w:t>
      </w:r>
      <w:r>
        <w:rPr>
          <w:vertAlign w:val="subscript"/>
        </w:rPr>
        <w:t>УСП)</w:t>
      </w:r>
      <w:r>
        <w:t xml:space="preserve"> - коэффициент статуса успешно завершенных проектов на этапе завершения и в архиве из числа новых проектов базового портфеля и внеплановых, добавленных ведомостью изменений, а также переходящих проектов;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ЗП</w:t>
      </w:r>
      <w:r>
        <w:rPr>
          <w:vertAlign w:val="subscript"/>
        </w:rPr>
        <w:t>ОБЩ</w:t>
      </w:r>
      <w:r>
        <w:t xml:space="preserve"> - общее количество проектов на этапе завершения и в архиве из числа новых проектов базового портфеля и внеплановых, добавленных ведомостью изменений, а также переходящих проектов.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lastRenderedPageBreak/>
        <w:t>Пояснения к методике расчета КПЭ: в случае деления на ноль уровень не рассчитывается, весовое значение соответствующего уровня перераспределяется между остальными.</w:t>
      </w:r>
    </w:p>
    <w:p w:rsidR="000A3A2F" w:rsidRDefault="000A3A2F">
      <w:pPr>
        <w:pStyle w:val="ConsPlusNormal"/>
        <w:spacing w:before="280"/>
        <w:ind w:firstLine="540"/>
        <w:jc w:val="both"/>
      </w:pPr>
      <w:proofErr w:type="gramStart"/>
      <w:r>
        <w:t>Ответственный</w:t>
      </w:r>
      <w:proofErr w:type="gramEnd"/>
      <w:r>
        <w:t xml:space="preserve"> за согласование КПЭ: проектное управление Администрации Губернатора Белгородской области.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Единица измерения КПЭ: единица.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Источник информации для расчета КПЭ: данные из АИС "Проектное управление".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Рост значения КПЭ свидетельствует об эффективности работы управленческой команды ОМСУ.</w:t>
      </w:r>
    </w:p>
    <w:p w:rsidR="000A3A2F" w:rsidRDefault="000A3A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19"/>
        <w:gridCol w:w="1417"/>
        <w:gridCol w:w="2324"/>
      </w:tblGrid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  <w:jc w:val="center"/>
            </w:pPr>
            <w:r>
              <w:t>Наименование муниципального образования области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Целевое значение КПЭ на 2021 год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Примечание (при отсутствии значения КПЭ указываются основания)</w:t>
            </w:r>
          </w:p>
        </w:tc>
      </w:tr>
      <w:tr w:rsidR="000A3A2F">
        <w:tc>
          <w:tcPr>
            <w:tcW w:w="9070" w:type="dxa"/>
            <w:gridSpan w:val="4"/>
          </w:tcPr>
          <w:p w:rsidR="000A3A2F" w:rsidRDefault="000A3A2F">
            <w:pPr>
              <w:pStyle w:val="ConsPlusNormal"/>
              <w:jc w:val="center"/>
            </w:pPr>
            <w:r>
              <w:t>Городские округа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Городской округ "Город Белгород"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Алексеевский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Валуйский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Грайворонский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Губкинский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Новооскольский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Старооскольский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Шебекинский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Яковлевский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9070" w:type="dxa"/>
            <w:gridSpan w:val="4"/>
          </w:tcPr>
          <w:p w:rsidR="000A3A2F" w:rsidRDefault="000A3A2F">
            <w:pPr>
              <w:pStyle w:val="ConsPlusNormal"/>
              <w:jc w:val="center"/>
            </w:pPr>
            <w:r>
              <w:t>Муниципальные районы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Белгородский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Борисовский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Вейделевский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Волоконовский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Ивнянский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Корочанский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Красненский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Красногвардейский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Краснояружский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Прохоровский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Ракитянский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Ровеньский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Чернянский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</w:tbl>
    <w:p w:rsidR="000A3A2F" w:rsidRDefault="000A3A2F">
      <w:pPr>
        <w:pStyle w:val="ConsPlusNormal"/>
        <w:jc w:val="both"/>
      </w:pPr>
    </w:p>
    <w:p w:rsidR="000A3A2F" w:rsidRDefault="000A3A2F">
      <w:pPr>
        <w:pStyle w:val="ConsPlusNormal"/>
        <w:ind w:firstLine="540"/>
        <w:jc w:val="both"/>
      </w:pPr>
      <w:r>
        <w:t>26. Доля инициированных проектов структурными подразделениями (управлениями, комитетами) администраций городских округов и муниципальных районов с последующей их реализацией за отчетный год.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Методика расчета КПЭ: при расчете КПЭ учитываются следующие категории проектов: социальный, экономический, организационный, технический (далее - проекты):</w:t>
      </w:r>
    </w:p>
    <w:p w:rsidR="000A3A2F" w:rsidRDefault="000A3A2F">
      <w:pPr>
        <w:pStyle w:val="ConsPlusNormal"/>
        <w:ind w:firstLine="540"/>
        <w:jc w:val="both"/>
      </w:pPr>
    </w:p>
    <w:p w:rsidR="000A3A2F" w:rsidRDefault="000A3A2F">
      <w:pPr>
        <w:pStyle w:val="ConsPlusNormal"/>
        <w:jc w:val="center"/>
      </w:pPr>
      <w:proofErr w:type="spellStart"/>
      <w:r>
        <w:t>Д</w:t>
      </w:r>
      <w:r>
        <w:rPr>
          <w:vertAlign w:val="subscript"/>
        </w:rPr>
        <w:t>рп</w:t>
      </w:r>
      <w:proofErr w:type="spellEnd"/>
      <w:r>
        <w:t xml:space="preserve"> = ((</w:t>
      </w:r>
      <w:proofErr w:type="spellStart"/>
      <w:r>
        <w:t>К</w:t>
      </w:r>
      <w:r>
        <w:rPr>
          <w:vertAlign w:val="subscript"/>
        </w:rPr>
        <w:t>п</w:t>
      </w:r>
      <w:proofErr w:type="spellEnd"/>
      <w:r>
        <w:t xml:space="preserve"> + </w:t>
      </w:r>
      <w:proofErr w:type="spellStart"/>
      <w:r>
        <w:t>К</w:t>
      </w:r>
      <w:r>
        <w:rPr>
          <w:vertAlign w:val="subscript"/>
        </w:rPr>
        <w:t>лпр</w:t>
      </w:r>
      <w:proofErr w:type="spellEnd"/>
      <w:r>
        <w:t>) / (</w:t>
      </w:r>
      <w:proofErr w:type="spellStart"/>
      <w:r>
        <w:t>К</w:t>
      </w:r>
      <w:r>
        <w:rPr>
          <w:vertAlign w:val="subscript"/>
        </w:rPr>
        <w:t>упр</w:t>
      </w:r>
      <w:proofErr w:type="spellEnd"/>
      <w:r>
        <w:t xml:space="preserve"> + 1)) x 100,</w:t>
      </w:r>
    </w:p>
    <w:p w:rsidR="000A3A2F" w:rsidRDefault="000A3A2F">
      <w:pPr>
        <w:pStyle w:val="ConsPlusNormal"/>
        <w:ind w:firstLine="540"/>
        <w:jc w:val="both"/>
      </w:pPr>
    </w:p>
    <w:p w:rsidR="000A3A2F" w:rsidRDefault="000A3A2F">
      <w:pPr>
        <w:pStyle w:val="ConsPlusNormal"/>
        <w:ind w:firstLine="540"/>
        <w:jc w:val="both"/>
      </w:pPr>
      <w:r>
        <w:t>где:</w:t>
      </w:r>
    </w:p>
    <w:p w:rsidR="000A3A2F" w:rsidRDefault="000A3A2F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рп</w:t>
      </w:r>
      <w:proofErr w:type="spellEnd"/>
      <w:r>
        <w:t xml:space="preserve"> - доля инициированных проектов структурными подразделениями (управлениями, комитетами) администраций городских округов и муниципальных районов с последующей их реализацией за отчетный год;</w:t>
      </w:r>
    </w:p>
    <w:p w:rsidR="000A3A2F" w:rsidRDefault="000A3A2F">
      <w:pPr>
        <w:pStyle w:val="ConsPlusNormal"/>
        <w:spacing w:before="280"/>
        <w:ind w:firstLine="540"/>
        <w:jc w:val="both"/>
      </w:pPr>
      <w:proofErr w:type="spellStart"/>
      <w:r>
        <w:t>К</w:t>
      </w:r>
      <w:r>
        <w:rPr>
          <w:vertAlign w:val="subscript"/>
        </w:rPr>
        <w:t>п</w:t>
      </w:r>
      <w:proofErr w:type="spellEnd"/>
      <w:r>
        <w:t xml:space="preserve"> - общее количество реализующихся проектов в отчетном году;</w:t>
      </w:r>
    </w:p>
    <w:p w:rsidR="000A3A2F" w:rsidRDefault="000A3A2F">
      <w:pPr>
        <w:pStyle w:val="ConsPlusNormal"/>
        <w:spacing w:before="280"/>
        <w:ind w:firstLine="540"/>
        <w:jc w:val="both"/>
      </w:pPr>
      <w:proofErr w:type="spellStart"/>
      <w:r>
        <w:t>К</w:t>
      </w:r>
      <w:r>
        <w:rPr>
          <w:vertAlign w:val="subscript"/>
        </w:rPr>
        <w:t>лпр</w:t>
      </w:r>
      <w:proofErr w:type="spellEnd"/>
      <w:r>
        <w:t xml:space="preserve"> - количество реализующихся </w:t>
      </w:r>
      <w:proofErr w:type="gramStart"/>
      <w:r>
        <w:t>проектов главы администрации муниципального образования области</w:t>
      </w:r>
      <w:proofErr w:type="gramEnd"/>
      <w:r>
        <w:t xml:space="preserve"> в отчетном году;</w:t>
      </w:r>
    </w:p>
    <w:p w:rsidR="000A3A2F" w:rsidRDefault="000A3A2F">
      <w:pPr>
        <w:pStyle w:val="ConsPlusNormal"/>
        <w:spacing w:before="280"/>
        <w:ind w:firstLine="540"/>
        <w:jc w:val="both"/>
      </w:pPr>
      <w:proofErr w:type="spellStart"/>
      <w:r>
        <w:t>К</w:t>
      </w:r>
      <w:r>
        <w:rPr>
          <w:vertAlign w:val="subscript"/>
        </w:rPr>
        <w:t>упр</w:t>
      </w:r>
      <w:proofErr w:type="spellEnd"/>
      <w:r>
        <w:t xml:space="preserve"> - количество управлений, комитетов в структуре администрации муниципального образования области.</w:t>
      </w:r>
    </w:p>
    <w:p w:rsidR="000A3A2F" w:rsidRDefault="000A3A2F">
      <w:pPr>
        <w:pStyle w:val="ConsPlusNormal"/>
        <w:spacing w:before="280"/>
        <w:ind w:firstLine="540"/>
        <w:jc w:val="both"/>
      </w:pPr>
      <w:proofErr w:type="gramStart"/>
      <w:r>
        <w:t>Ответственный</w:t>
      </w:r>
      <w:proofErr w:type="gramEnd"/>
      <w:r>
        <w:t xml:space="preserve"> за согласование КПЭ: проектное управление Администрации Губернатора Белгородской области.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Единица измерения КПЭ: единица.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 xml:space="preserve">Источник информации для расчета КПЭ: данные из АИС "Проектное </w:t>
      </w:r>
      <w:r>
        <w:lastRenderedPageBreak/>
        <w:t>управление".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Рост значения КПЭ свидетельствует об эффективности работы управленческой команды ОМСУ.</w:t>
      </w:r>
    </w:p>
    <w:p w:rsidR="000A3A2F" w:rsidRDefault="000A3A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19"/>
        <w:gridCol w:w="1417"/>
        <w:gridCol w:w="2324"/>
      </w:tblGrid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  <w:jc w:val="center"/>
            </w:pPr>
            <w:r>
              <w:t>Наименование муниципального образования области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Целевое значение КПЭ на 2021 год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Примечание (при отсутствии значения КПЭ указываются основания)</w:t>
            </w:r>
          </w:p>
        </w:tc>
      </w:tr>
      <w:tr w:rsidR="000A3A2F">
        <w:tc>
          <w:tcPr>
            <w:tcW w:w="9070" w:type="dxa"/>
            <w:gridSpan w:val="4"/>
          </w:tcPr>
          <w:p w:rsidR="000A3A2F" w:rsidRDefault="000A3A2F">
            <w:pPr>
              <w:pStyle w:val="ConsPlusNormal"/>
              <w:jc w:val="center"/>
            </w:pPr>
            <w:r>
              <w:t>Городские округа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Городской округ "Город Белгород"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Алексеевский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Валуйский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Грайворонский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Губкинский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Новооскольский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Старооскольский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Шебекинский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Яковлевский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9070" w:type="dxa"/>
            <w:gridSpan w:val="4"/>
          </w:tcPr>
          <w:p w:rsidR="000A3A2F" w:rsidRDefault="000A3A2F">
            <w:pPr>
              <w:pStyle w:val="ConsPlusNormal"/>
              <w:jc w:val="center"/>
            </w:pPr>
            <w:r>
              <w:t>Муниципальные районы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Белгородский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Борисовский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Вейделевский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Волоконовский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Ивнянский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Корочанский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Красненский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Красногвардейский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Краснояружский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Прохоровский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Ракитянский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Ровеньский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Чернянский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</w:tbl>
    <w:p w:rsidR="000A3A2F" w:rsidRDefault="000A3A2F">
      <w:pPr>
        <w:pStyle w:val="ConsPlusNormal"/>
        <w:jc w:val="both"/>
      </w:pPr>
    </w:p>
    <w:p w:rsidR="000A3A2F" w:rsidRDefault="000A3A2F">
      <w:pPr>
        <w:pStyle w:val="ConsPlusNormal"/>
        <w:ind w:firstLine="540"/>
        <w:jc w:val="both"/>
      </w:pPr>
      <w:r>
        <w:t>27. Создание муниципальным образованием области, участвующим в реализации совместного проекта Государственной корпорации по атомной энергии "</w:t>
      </w:r>
      <w:proofErr w:type="spellStart"/>
      <w:r>
        <w:t>Росатом</w:t>
      </w:r>
      <w:proofErr w:type="spellEnd"/>
      <w:r>
        <w:t>" и Белгородской области "Эффективный регион" (далее - проект "Эффективный регион"), проектной площадки образца лучших практик федерального уровня (далее - образец лучших практик) к 1 декабря 2021 года.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 xml:space="preserve">Методика расчета КПЭ: в создании образца лучших практик от ОМСУ Белгородской области в 2021 году участвуют администрации городского округа "Город Белгород", </w:t>
      </w:r>
      <w:proofErr w:type="spellStart"/>
      <w:r>
        <w:t>Старооскольского</w:t>
      </w:r>
      <w:proofErr w:type="spellEnd"/>
      <w:r>
        <w:t xml:space="preserve"> и </w:t>
      </w:r>
      <w:proofErr w:type="spellStart"/>
      <w:r>
        <w:t>Шебекинского</w:t>
      </w:r>
      <w:proofErr w:type="spellEnd"/>
      <w:r>
        <w:t xml:space="preserve"> городских округов. Расчет значения КПЭ для </w:t>
      </w:r>
      <w:proofErr w:type="gramStart"/>
      <w:r>
        <w:t>указанных</w:t>
      </w:r>
      <w:proofErr w:type="gramEnd"/>
      <w:r>
        <w:t xml:space="preserve"> ОМСУ осуществляется проектным управлением Администрации Губернатора Белгородской области.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Критериями признания созданного муниципальным образованием области образца лучших практик по направлениям: "Управление проектами по улучшениям", "Вовлечение, обучение, мотивация персонала", "Готовность к тиражированию" являются: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- минимальное суммарное значение критерия для местного и регионального уровней - 270 процентов, в том числе по 90 процентов для каждого из указанных направлений;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- минимальное суммарное значение критерия для федерального уровня - 240 процентов, в том числе по 80 процентов для каждого из указанных направлений.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Максимальным достигнутым суммарным значением КПЭ по каждому из указанных уровней (при условии их стопроцентного выполнения) будет являться 300 процентов.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Методика расчета КПЭ:</w:t>
      </w:r>
    </w:p>
    <w:p w:rsidR="000A3A2F" w:rsidRDefault="000A3A2F">
      <w:pPr>
        <w:pStyle w:val="ConsPlusNormal"/>
        <w:ind w:firstLine="540"/>
        <w:jc w:val="both"/>
      </w:pPr>
    </w:p>
    <w:p w:rsidR="000A3A2F" w:rsidRDefault="000A3A2F">
      <w:pPr>
        <w:pStyle w:val="ConsPlusNormal"/>
        <w:jc w:val="center"/>
      </w:pPr>
      <w:proofErr w:type="spellStart"/>
      <w:r>
        <w:t>О</w:t>
      </w:r>
      <w:r>
        <w:rPr>
          <w:vertAlign w:val="subscript"/>
        </w:rPr>
        <w:t>фу</w:t>
      </w:r>
      <w:proofErr w:type="spellEnd"/>
      <w:r>
        <w:rPr>
          <w:vertAlign w:val="subscript"/>
        </w:rPr>
        <w:t>(min780)</w:t>
      </w:r>
      <w:r>
        <w:t xml:space="preserve"> = О</w:t>
      </w:r>
      <w:r>
        <w:rPr>
          <w:vertAlign w:val="subscript"/>
        </w:rPr>
        <w:t>му(min270)</w:t>
      </w:r>
      <w:r>
        <w:t xml:space="preserve"> + О</w:t>
      </w:r>
      <w:r>
        <w:rPr>
          <w:vertAlign w:val="subscript"/>
        </w:rPr>
        <w:t>ру(min270)</w:t>
      </w:r>
      <w:r>
        <w:t xml:space="preserve"> + </w:t>
      </w:r>
      <w:proofErr w:type="spellStart"/>
      <w:r>
        <w:t>О</w:t>
      </w:r>
      <w:r>
        <w:rPr>
          <w:vertAlign w:val="subscript"/>
        </w:rPr>
        <w:t>фу</w:t>
      </w:r>
      <w:proofErr w:type="spellEnd"/>
      <w:r>
        <w:rPr>
          <w:vertAlign w:val="subscript"/>
        </w:rPr>
        <w:t>(min240)</w:t>
      </w:r>
      <w:r>
        <w:t>,</w:t>
      </w:r>
    </w:p>
    <w:p w:rsidR="000A3A2F" w:rsidRDefault="000A3A2F">
      <w:pPr>
        <w:pStyle w:val="ConsPlusNormal"/>
        <w:ind w:firstLine="540"/>
        <w:jc w:val="both"/>
      </w:pPr>
    </w:p>
    <w:p w:rsidR="000A3A2F" w:rsidRDefault="000A3A2F">
      <w:pPr>
        <w:pStyle w:val="ConsPlusNormal"/>
        <w:ind w:firstLine="540"/>
        <w:jc w:val="both"/>
      </w:pPr>
      <w:r>
        <w:t>где: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О</w:t>
      </w:r>
      <w:r>
        <w:rPr>
          <w:vertAlign w:val="subscript"/>
        </w:rPr>
        <w:t>му</w:t>
      </w:r>
      <w:r>
        <w:t xml:space="preserve"> - образец модели "Эффективный регион" местного уровня, производится по формуле:</w:t>
      </w:r>
    </w:p>
    <w:p w:rsidR="000A3A2F" w:rsidRDefault="000A3A2F">
      <w:pPr>
        <w:pStyle w:val="ConsPlusNormal"/>
        <w:ind w:firstLine="540"/>
        <w:jc w:val="both"/>
      </w:pPr>
    </w:p>
    <w:p w:rsidR="000A3A2F" w:rsidRDefault="000A3A2F">
      <w:pPr>
        <w:pStyle w:val="ConsPlusNormal"/>
        <w:jc w:val="center"/>
      </w:pPr>
      <w:r>
        <w:lastRenderedPageBreak/>
        <w:t>О</w:t>
      </w:r>
      <w:r>
        <w:rPr>
          <w:vertAlign w:val="subscript"/>
        </w:rPr>
        <w:t>му(min270)</w:t>
      </w:r>
      <w:r>
        <w:t xml:space="preserve"> = </w:t>
      </w:r>
      <w:proofErr w:type="spellStart"/>
      <w:proofErr w:type="gramStart"/>
      <w:r>
        <w:t>I</w:t>
      </w:r>
      <w:proofErr w:type="gramEnd"/>
      <w:r>
        <w:rPr>
          <w:vertAlign w:val="subscript"/>
        </w:rPr>
        <w:t>улучшение</w:t>
      </w:r>
      <w:proofErr w:type="spellEnd"/>
      <w:r>
        <w:t xml:space="preserve"> + </w:t>
      </w:r>
      <w:proofErr w:type="spellStart"/>
      <w:r>
        <w:t>I</w:t>
      </w:r>
      <w:r>
        <w:rPr>
          <w:vertAlign w:val="subscript"/>
        </w:rPr>
        <w:t>вовлечение</w:t>
      </w:r>
      <w:proofErr w:type="spellEnd"/>
      <w:r>
        <w:t xml:space="preserve"> + </w:t>
      </w:r>
      <w:proofErr w:type="spellStart"/>
      <w:r>
        <w:t>I</w:t>
      </w:r>
      <w:r>
        <w:rPr>
          <w:vertAlign w:val="subscript"/>
        </w:rPr>
        <w:t>тиражирование</w:t>
      </w:r>
      <w:proofErr w:type="spellEnd"/>
      <w:r>
        <w:t>;</w:t>
      </w:r>
    </w:p>
    <w:p w:rsidR="000A3A2F" w:rsidRDefault="000A3A2F">
      <w:pPr>
        <w:pStyle w:val="ConsPlusNormal"/>
        <w:ind w:firstLine="540"/>
        <w:jc w:val="both"/>
      </w:pPr>
    </w:p>
    <w:p w:rsidR="000A3A2F" w:rsidRDefault="000A3A2F">
      <w:pPr>
        <w:pStyle w:val="ConsPlusNormal"/>
        <w:ind w:firstLine="540"/>
        <w:jc w:val="both"/>
      </w:pPr>
      <w:r>
        <w:t>О</w:t>
      </w:r>
      <w:r>
        <w:rPr>
          <w:vertAlign w:val="subscript"/>
        </w:rPr>
        <w:t>ру</w:t>
      </w:r>
      <w:r>
        <w:t xml:space="preserve"> - образец модели "Эффективный регион" регионального уровня, производится по формуле:</w:t>
      </w:r>
    </w:p>
    <w:p w:rsidR="000A3A2F" w:rsidRDefault="000A3A2F">
      <w:pPr>
        <w:pStyle w:val="ConsPlusNormal"/>
        <w:ind w:firstLine="540"/>
        <w:jc w:val="both"/>
      </w:pPr>
    </w:p>
    <w:p w:rsidR="000A3A2F" w:rsidRDefault="000A3A2F">
      <w:pPr>
        <w:pStyle w:val="ConsPlusNormal"/>
        <w:jc w:val="center"/>
      </w:pPr>
      <w:r>
        <w:t>О</w:t>
      </w:r>
      <w:r>
        <w:rPr>
          <w:vertAlign w:val="subscript"/>
        </w:rPr>
        <w:t>ру(min270)</w:t>
      </w:r>
      <w:r>
        <w:t xml:space="preserve"> = </w:t>
      </w:r>
      <w:proofErr w:type="spellStart"/>
      <w:proofErr w:type="gramStart"/>
      <w:r>
        <w:t>I</w:t>
      </w:r>
      <w:proofErr w:type="gramEnd"/>
      <w:r>
        <w:rPr>
          <w:vertAlign w:val="subscript"/>
        </w:rPr>
        <w:t>улучшение</w:t>
      </w:r>
      <w:proofErr w:type="spellEnd"/>
      <w:r>
        <w:t xml:space="preserve"> + </w:t>
      </w:r>
      <w:proofErr w:type="spellStart"/>
      <w:r>
        <w:t>I</w:t>
      </w:r>
      <w:r>
        <w:rPr>
          <w:vertAlign w:val="subscript"/>
        </w:rPr>
        <w:t>вовлечение</w:t>
      </w:r>
      <w:proofErr w:type="spellEnd"/>
      <w:r>
        <w:t xml:space="preserve"> + </w:t>
      </w:r>
      <w:proofErr w:type="spellStart"/>
      <w:r>
        <w:t>I</w:t>
      </w:r>
      <w:r>
        <w:rPr>
          <w:vertAlign w:val="subscript"/>
        </w:rPr>
        <w:t>тиражирование</w:t>
      </w:r>
      <w:proofErr w:type="spellEnd"/>
      <w:r>
        <w:t>;</w:t>
      </w:r>
    </w:p>
    <w:p w:rsidR="000A3A2F" w:rsidRDefault="000A3A2F">
      <w:pPr>
        <w:pStyle w:val="ConsPlusNormal"/>
        <w:ind w:firstLine="540"/>
        <w:jc w:val="both"/>
      </w:pPr>
    </w:p>
    <w:p w:rsidR="000A3A2F" w:rsidRDefault="000A3A2F">
      <w:pPr>
        <w:pStyle w:val="ConsPlusNormal"/>
        <w:ind w:firstLine="540"/>
        <w:jc w:val="both"/>
      </w:pPr>
      <w:proofErr w:type="spellStart"/>
      <w:r>
        <w:t>О</w:t>
      </w:r>
      <w:r>
        <w:rPr>
          <w:vertAlign w:val="subscript"/>
        </w:rPr>
        <w:t>фУ</w:t>
      </w:r>
      <w:proofErr w:type="spellEnd"/>
      <w:r>
        <w:t xml:space="preserve"> - образец модели "Эффективный регион" федерального уровня, производится по формуле:</w:t>
      </w:r>
    </w:p>
    <w:p w:rsidR="000A3A2F" w:rsidRDefault="000A3A2F">
      <w:pPr>
        <w:pStyle w:val="ConsPlusNormal"/>
        <w:ind w:firstLine="540"/>
        <w:jc w:val="both"/>
      </w:pPr>
    </w:p>
    <w:p w:rsidR="000A3A2F" w:rsidRDefault="000A3A2F">
      <w:pPr>
        <w:pStyle w:val="ConsPlusNormal"/>
        <w:jc w:val="center"/>
      </w:pPr>
      <w:proofErr w:type="spellStart"/>
      <w:r>
        <w:t>О</w:t>
      </w:r>
      <w:r>
        <w:rPr>
          <w:vertAlign w:val="subscript"/>
        </w:rPr>
        <w:t>фу</w:t>
      </w:r>
      <w:proofErr w:type="spellEnd"/>
      <w:r>
        <w:rPr>
          <w:vertAlign w:val="subscript"/>
        </w:rPr>
        <w:t>(min240)</w:t>
      </w:r>
      <w:r>
        <w:t xml:space="preserve"> = </w:t>
      </w:r>
      <w:proofErr w:type="spellStart"/>
      <w:proofErr w:type="gramStart"/>
      <w:r>
        <w:t>I</w:t>
      </w:r>
      <w:proofErr w:type="gramEnd"/>
      <w:r>
        <w:rPr>
          <w:vertAlign w:val="subscript"/>
        </w:rPr>
        <w:t>улучшение</w:t>
      </w:r>
      <w:proofErr w:type="spellEnd"/>
      <w:r>
        <w:t xml:space="preserve"> + </w:t>
      </w:r>
      <w:proofErr w:type="spellStart"/>
      <w:r>
        <w:t>I</w:t>
      </w:r>
      <w:r>
        <w:rPr>
          <w:vertAlign w:val="subscript"/>
        </w:rPr>
        <w:t>вовлечение</w:t>
      </w:r>
      <w:proofErr w:type="spellEnd"/>
      <w:r>
        <w:t xml:space="preserve"> + </w:t>
      </w:r>
      <w:proofErr w:type="spellStart"/>
      <w:r>
        <w:t>I</w:t>
      </w:r>
      <w:r>
        <w:rPr>
          <w:vertAlign w:val="subscript"/>
        </w:rPr>
        <w:t>тиражирование</w:t>
      </w:r>
      <w:proofErr w:type="spellEnd"/>
      <w:r>
        <w:t>,</w:t>
      </w:r>
    </w:p>
    <w:p w:rsidR="000A3A2F" w:rsidRDefault="000A3A2F">
      <w:pPr>
        <w:pStyle w:val="ConsPlusNormal"/>
        <w:ind w:firstLine="540"/>
        <w:jc w:val="both"/>
      </w:pPr>
    </w:p>
    <w:p w:rsidR="000A3A2F" w:rsidRDefault="000A3A2F">
      <w:pPr>
        <w:pStyle w:val="ConsPlusNormal"/>
        <w:ind w:firstLine="540"/>
        <w:jc w:val="both"/>
      </w:pPr>
      <w:r>
        <w:t>где:</w:t>
      </w:r>
    </w:p>
    <w:p w:rsidR="000A3A2F" w:rsidRDefault="000A3A2F">
      <w:pPr>
        <w:pStyle w:val="ConsPlusNormal"/>
        <w:spacing w:before="280"/>
        <w:ind w:firstLine="540"/>
        <w:jc w:val="both"/>
      </w:pPr>
      <w:proofErr w:type="spellStart"/>
      <w:proofErr w:type="gramStart"/>
      <w:r>
        <w:t>I</w:t>
      </w:r>
      <w:proofErr w:type="gramEnd"/>
      <w:r>
        <w:rPr>
          <w:vertAlign w:val="subscript"/>
        </w:rPr>
        <w:t>улучшение</w:t>
      </w:r>
      <w:proofErr w:type="spellEnd"/>
      <w:r>
        <w:t xml:space="preserve">, </w:t>
      </w:r>
      <w:proofErr w:type="spellStart"/>
      <w:r>
        <w:t>I</w:t>
      </w:r>
      <w:r>
        <w:rPr>
          <w:vertAlign w:val="subscript"/>
        </w:rPr>
        <w:t>вовлечение</w:t>
      </w:r>
      <w:proofErr w:type="spellEnd"/>
      <w:r>
        <w:t xml:space="preserve">, </w:t>
      </w:r>
      <w:proofErr w:type="spellStart"/>
      <w:r>
        <w:t>I</w:t>
      </w:r>
      <w:r>
        <w:rPr>
          <w:vertAlign w:val="subscript"/>
        </w:rPr>
        <w:t>тиражирование</w:t>
      </w:r>
      <w:proofErr w:type="spellEnd"/>
      <w:r>
        <w:t xml:space="preserve"> - значения по направлениям: "Управление проектами по улучшениям", "Вовлечение, обучение, мотивация персонала", "Готовность к тиражированию" соответственно.</w:t>
      </w:r>
    </w:p>
    <w:p w:rsidR="000A3A2F" w:rsidRDefault="000A3A2F">
      <w:pPr>
        <w:pStyle w:val="ConsPlusNormal"/>
        <w:spacing w:before="280"/>
        <w:ind w:firstLine="540"/>
        <w:jc w:val="both"/>
      </w:pPr>
      <w:proofErr w:type="gramStart"/>
      <w:r>
        <w:t>Ответственный</w:t>
      </w:r>
      <w:proofErr w:type="gramEnd"/>
      <w:r>
        <w:t xml:space="preserve"> за согласование КПЭ: проектное управление Администрации Губернатора Белгородской области.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Единица измерения КПЭ: процент.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 xml:space="preserve">Источник информации для расчета КПЭ: данные ОМСУ городского округа "Город Белгород", </w:t>
      </w:r>
      <w:proofErr w:type="spellStart"/>
      <w:r>
        <w:t>Старооскольского</w:t>
      </w:r>
      <w:proofErr w:type="spellEnd"/>
      <w:r>
        <w:t xml:space="preserve"> и </w:t>
      </w:r>
      <w:proofErr w:type="spellStart"/>
      <w:r>
        <w:t>Шебекинского</w:t>
      </w:r>
      <w:proofErr w:type="spellEnd"/>
      <w:r>
        <w:t xml:space="preserve"> городских округов.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Наличие значения КПЭ свидетельствует об эффективности работы управленческой команды ОМСУ.</w:t>
      </w:r>
    </w:p>
    <w:p w:rsidR="000A3A2F" w:rsidRDefault="000A3A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19"/>
        <w:gridCol w:w="1417"/>
        <w:gridCol w:w="2324"/>
      </w:tblGrid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  <w:jc w:val="center"/>
            </w:pPr>
            <w:r>
              <w:t>Наименование муниципального образования области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Целевое значение КПЭ на 2021 год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Примечание (при отсутствии значения КПЭ указываются основания)</w:t>
            </w:r>
          </w:p>
        </w:tc>
      </w:tr>
      <w:tr w:rsidR="000A3A2F">
        <w:tc>
          <w:tcPr>
            <w:tcW w:w="9070" w:type="dxa"/>
            <w:gridSpan w:val="4"/>
          </w:tcPr>
          <w:p w:rsidR="000A3A2F" w:rsidRDefault="000A3A2F">
            <w:pPr>
              <w:pStyle w:val="ConsPlusNormal"/>
              <w:jc w:val="center"/>
            </w:pPr>
            <w:r>
              <w:t>Городские округа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Городской округ "Город Белгород"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Алексеевский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hyperlink w:anchor="P31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Валуйский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&lt;*&gt;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Грайворонский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&lt;*&gt;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Губкинский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&lt;*&gt;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Новооскольский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&lt;*&gt;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Старооскольский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Шебекинский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Яковлевский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&lt;*&gt;</w:t>
            </w:r>
          </w:p>
        </w:tc>
      </w:tr>
      <w:tr w:rsidR="000A3A2F">
        <w:tc>
          <w:tcPr>
            <w:tcW w:w="9070" w:type="dxa"/>
            <w:gridSpan w:val="4"/>
          </w:tcPr>
          <w:p w:rsidR="000A3A2F" w:rsidRDefault="000A3A2F">
            <w:pPr>
              <w:pStyle w:val="ConsPlusNormal"/>
              <w:jc w:val="center"/>
            </w:pPr>
            <w:r>
              <w:t>Муниципальные районы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Белгородский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&lt;*&gt;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Борисовский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&lt;*&gt;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Вейделевский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&lt;*&gt;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Волоконовский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&lt;*&gt;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Ивнянский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&lt;*&gt;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Корочанский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&lt;*&gt;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Красненский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&lt;*&gt;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Красногвардейский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&lt;*&gt;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Краснояружский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&lt;*&gt;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Прохоровский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&lt;*&gt;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Ракитянский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&lt;*&gt;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Ровеньский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&lt;*&gt;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Чернянский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&lt;*&gt;</w:t>
            </w:r>
          </w:p>
        </w:tc>
      </w:tr>
    </w:tbl>
    <w:p w:rsidR="000A3A2F" w:rsidRDefault="000A3A2F">
      <w:pPr>
        <w:pStyle w:val="ConsPlusNormal"/>
        <w:jc w:val="both"/>
      </w:pPr>
    </w:p>
    <w:p w:rsidR="000A3A2F" w:rsidRDefault="000A3A2F">
      <w:pPr>
        <w:pStyle w:val="ConsPlusNormal"/>
        <w:ind w:firstLine="540"/>
        <w:jc w:val="both"/>
      </w:pPr>
      <w:r>
        <w:t>--------------------------------</w:t>
      </w:r>
    </w:p>
    <w:p w:rsidR="000A3A2F" w:rsidRDefault="000A3A2F">
      <w:pPr>
        <w:pStyle w:val="ConsPlusNormal"/>
        <w:spacing w:before="280"/>
        <w:ind w:firstLine="540"/>
        <w:jc w:val="both"/>
      </w:pPr>
      <w:bookmarkStart w:id="5" w:name="P3168"/>
      <w:bookmarkEnd w:id="5"/>
      <w:r>
        <w:t>&lt;*&gt; Не участвует в 2021 году в реализации проекта "Эффективный регион".</w:t>
      </w:r>
    </w:p>
    <w:p w:rsidR="000A3A2F" w:rsidRDefault="000A3A2F">
      <w:pPr>
        <w:pStyle w:val="ConsPlusNormal"/>
        <w:jc w:val="both"/>
      </w:pPr>
    </w:p>
    <w:p w:rsidR="000A3A2F" w:rsidRDefault="000A3A2F">
      <w:pPr>
        <w:pStyle w:val="ConsPlusNormal"/>
        <w:ind w:firstLine="540"/>
        <w:jc w:val="both"/>
      </w:pPr>
      <w:r>
        <w:t>28. Доля реализующихся бережливых проектов в отчетном году.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Методика расчета КПЭ:</w:t>
      </w:r>
    </w:p>
    <w:p w:rsidR="000A3A2F" w:rsidRDefault="000A3A2F">
      <w:pPr>
        <w:pStyle w:val="ConsPlusNormal"/>
        <w:ind w:firstLine="540"/>
        <w:jc w:val="both"/>
      </w:pPr>
    </w:p>
    <w:p w:rsidR="000A3A2F" w:rsidRDefault="000A3A2F">
      <w:pPr>
        <w:pStyle w:val="ConsPlusNormal"/>
        <w:jc w:val="center"/>
      </w:pPr>
      <w:proofErr w:type="spellStart"/>
      <w:r>
        <w:t>Д</w:t>
      </w:r>
      <w:r>
        <w:rPr>
          <w:vertAlign w:val="subscript"/>
        </w:rPr>
        <w:t>рбп</w:t>
      </w:r>
      <w:proofErr w:type="spellEnd"/>
      <w:r>
        <w:t xml:space="preserve"> = ((</w:t>
      </w:r>
      <w:proofErr w:type="spellStart"/>
      <w:r>
        <w:t>К</w:t>
      </w:r>
      <w:r>
        <w:rPr>
          <w:vertAlign w:val="subscript"/>
        </w:rPr>
        <w:t>бп</w:t>
      </w:r>
      <w:proofErr w:type="spellEnd"/>
      <w:r>
        <w:t xml:space="preserve"> + </w:t>
      </w:r>
      <w:proofErr w:type="spellStart"/>
      <w:r>
        <w:t>К</w:t>
      </w:r>
      <w:r>
        <w:rPr>
          <w:vertAlign w:val="subscript"/>
        </w:rPr>
        <w:t>лпр</w:t>
      </w:r>
      <w:proofErr w:type="spellEnd"/>
      <w:r>
        <w:t>) / (</w:t>
      </w:r>
      <w:proofErr w:type="spellStart"/>
      <w:r>
        <w:t>К</w:t>
      </w:r>
      <w:r>
        <w:rPr>
          <w:vertAlign w:val="subscript"/>
        </w:rPr>
        <w:t>упр</w:t>
      </w:r>
      <w:proofErr w:type="spellEnd"/>
      <w:r>
        <w:t xml:space="preserve"> + 1)) x 100,</w:t>
      </w:r>
    </w:p>
    <w:p w:rsidR="000A3A2F" w:rsidRDefault="000A3A2F">
      <w:pPr>
        <w:pStyle w:val="ConsPlusNormal"/>
        <w:jc w:val="center"/>
      </w:pPr>
    </w:p>
    <w:p w:rsidR="000A3A2F" w:rsidRDefault="000A3A2F">
      <w:pPr>
        <w:pStyle w:val="ConsPlusNormal"/>
        <w:ind w:firstLine="540"/>
        <w:jc w:val="both"/>
      </w:pPr>
      <w:r>
        <w:t>где:</w:t>
      </w:r>
    </w:p>
    <w:p w:rsidR="000A3A2F" w:rsidRDefault="000A3A2F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рп</w:t>
      </w:r>
      <w:proofErr w:type="spellEnd"/>
      <w:r>
        <w:t xml:space="preserve"> - доля реализующихся бережливых проектов в отчетном году;</w:t>
      </w:r>
    </w:p>
    <w:p w:rsidR="000A3A2F" w:rsidRDefault="000A3A2F">
      <w:pPr>
        <w:pStyle w:val="ConsPlusNormal"/>
        <w:spacing w:before="280"/>
        <w:ind w:firstLine="540"/>
        <w:jc w:val="both"/>
      </w:pPr>
      <w:proofErr w:type="spellStart"/>
      <w:r>
        <w:lastRenderedPageBreak/>
        <w:t>К</w:t>
      </w:r>
      <w:r>
        <w:rPr>
          <w:vertAlign w:val="subscript"/>
        </w:rPr>
        <w:t>бп</w:t>
      </w:r>
      <w:proofErr w:type="spellEnd"/>
      <w:r>
        <w:t xml:space="preserve"> - общее количество реализующихся бережливых проектов третей волны;</w:t>
      </w:r>
    </w:p>
    <w:p w:rsidR="000A3A2F" w:rsidRDefault="000A3A2F">
      <w:pPr>
        <w:pStyle w:val="ConsPlusNormal"/>
        <w:spacing w:before="280"/>
        <w:ind w:firstLine="540"/>
        <w:jc w:val="both"/>
      </w:pPr>
      <w:proofErr w:type="spellStart"/>
      <w:r>
        <w:t>К</w:t>
      </w:r>
      <w:r>
        <w:rPr>
          <w:vertAlign w:val="subscript"/>
        </w:rPr>
        <w:t>лпр</w:t>
      </w:r>
      <w:proofErr w:type="spellEnd"/>
      <w:r>
        <w:t xml:space="preserve"> - количество реализующихся </w:t>
      </w:r>
      <w:proofErr w:type="gramStart"/>
      <w:r>
        <w:t>проектов главы администрации муниципального образования области</w:t>
      </w:r>
      <w:proofErr w:type="gramEnd"/>
      <w:r>
        <w:t xml:space="preserve"> в отчетном году;</w:t>
      </w:r>
    </w:p>
    <w:p w:rsidR="000A3A2F" w:rsidRDefault="000A3A2F">
      <w:pPr>
        <w:pStyle w:val="ConsPlusNormal"/>
        <w:spacing w:before="280"/>
        <w:ind w:firstLine="540"/>
        <w:jc w:val="both"/>
      </w:pPr>
      <w:proofErr w:type="spellStart"/>
      <w:r>
        <w:t>К</w:t>
      </w:r>
      <w:r>
        <w:rPr>
          <w:vertAlign w:val="subscript"/>
        </w:rPr>
        <w:t>упр</w:t>
      </w:r>
      <w:proofErr w:type="spellEnd"/>
      <w:r>
        <w:t xml:space="preserve"> - количество управлений, комитетов в структуре администрации муниципального образования области.</w:t>
      </w:r>
    </w:p>
    <w:p w:rsidR="000A3A2F" w:rsidRDefault="000A3A2F">
      <w:pPr>
        <w:pStyle w:val="ConsPlusNormal"/>
        <w:spacing w:before="280"/>
        <w:ind w:firstLine="540"/>
        <w:jc w:val="both"/>
      </w:pPr>
      <w:proofErr w:type="gramStart"/>
      <w:r>
        <w:t>Ответственный</w:t>
      </w:r>
      <w:proofErr w:type="gramEnd"/>
      <w:r>
        <w:t xml:space="preserve"> за согласование КПЭ: проектное управление Администрации Губернатора Белгородской области.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Единица измерения КПЭ: процент.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Источник информации для расчета КПЭ: данные из АИС "Проектное управление".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Рост значения КПЭ свидетельствует об эффективности работы управленческой команды ОМСУ.</w:t>
      </w:r>
    </w:p>
    <w:p w:rsidR="000A3A2F" w:rsidRDefault="000A3A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19"/>
        <w:gridCol w:w="1417"/>
        <w:gridCol w:w="2324"/>
      </w:tblGrid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  <w:jc w:val="center"/>
            </w:pPr>
            <w:r>
              <w:t>Наименование муниципального образования области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Целевое значение КПЭ на 2021 год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Примечание (при отсутствии значения КПЭ указываются основания)</w:t>
            </w:r>
          </w:p>
        </w:tc>
      </w:tr>
      <w:tr w:rsidR="000A3A2F">
        <w:tc>
          <w:tcPr>
            <w:tcW w:w="9070" w:type="dxa"/>
            <w:gridSpan w:val="4"/>
          </w:tcPr>
          <w:p w:rsidR="000A3A2F" w:rsidRDefault="000A3A2F">
            <w:pPr>
              <w:pStyle w:val="ConsPlusNormal"/>
              <w:jc w:val="center"/>
            </w:pPr>
            <w:r>
              <w:t>Городские округа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Городской округ "Город Белгород"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Алексеевский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Валуйский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Грайворонский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Губкинский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Новооскольский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Старооскольский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Шебекинский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Яковлевский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9070" w:type="dxa"/>
            <w:gridSpan w:val="4"/>
          </w:tcPr>
          <w:p w:rsidR="000A3A2F" w:rsidRDefault="000A3A2F">
            <w:pPr>
              <w:pStyle w:val="ConsPlusNormal"/>
              <w:jc w:val="center"/>
            </w:pPr>
            <w:r>
              <w:t>Муниципальные районы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Белгородский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Борисовский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Вейделевский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Волоконовский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Ивнянский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Корочанский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Красненский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Красногвардейский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Краснояружский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Прохоровский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Ракитянский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Ровеньский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Чернянский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</w:tbl>
    <w:p w:rsidR="000A3A2F" w:rsidRDefault="000A3A2F">
      <w:pPr>
        <w:pStyle w:val="ConsPlusNormal"/>
        <w:jc w:val="both"/>
      </w:pPr>
    </w:p>
    <w:p w:rsidR="000A3A2F" w:rsidRDefault="000A3A2F">
      <w:pPr>
        <w:pStyle w:val="ConsPlusNormal"/>
        <w:ind w:firstLine="540"/>
        <w:jc w:val="both"/>
      </w:pPr>
      <w:r>
        <w:t>29. Удельный вес налоговых и неналоговых доходов консолидированного бюджета муниципального образования в общем объеме доходов консолидированного бюджета муниципального образования области (в сопоставимых условиях).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Методика расчета КПЭ: отношение суммы налоговых и неналоговых доходов консолидированного бюджета муниципального образования области к общему объему доходов консолидированного бюджета муниципального образования области (в сопоставимых условиях), умноженное на 100.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Ответственный за согласование КПЭ: департамент финансов и бюджетной политики Белгородской области.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Единица измерения КПЭ: процент.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Источник информации для расчета КПЭ: данные ОМСУ (отчет об исполнении консолидированного бюджета субъекта Российской Федерации и бюджета территориального государственного внебюджетного фонда).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Рост значения КПЭ свидетельствует об эффективности работы управленческой команды ОМСУ.</w:t>
      </w:r>
    </w:p>
    <w:p w:rsidR="000A3A2F" w:rsidRDefault="000A3A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19"/>
        <w:gridCol w:w="1417"/>
        <w:gridCol w:w="2324"/>
      </w:tblGrid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  <w:jc w:val="center"/>
            </w:pPr>
            <w:r>
              <w:t>Наименование муниципального образования области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 xml:space="preserve">Целевое значение </w:t>
            </w:r>
            <w:r>
              <w:lastRenderedPageBreak/>
              <w:t>КПЭ на 2021 год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lastRenderedPageBreak/>
              <w:t xml:space="preserve">Примечание (при отсутствии </w:t>
            </w:r>
            <w:r>
              <w:lastRenderedPageBreak/>
              <w:t>значения КПЭ указываются основания)</w:t>
            </w:r>
          </w:p>
        </w:tc>
      </w:tr>
      <w:tr w:rsidR="000A3A2F">
        <w:tc>
          <w:tcPr>
            <w:tcW w:w="9070" w:type="dxa"/>
            <w:gridSpan w:val="4"/>
          </w:tcPr>
          <w:p w:rsidR="000A3A2F" w:rsidRDefault="000A3A2F">
            <w:pPr>
              <w:pStyle w:val="ConsPlusNormal"/>
              <w:jc w:val="center"/>
            </w:pPr>
            <w:r>
              <w:lastRenderedPageBreak/>
              <w:t>Городские округа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Городской округ "Город Белгород"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не менее 25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Алексеевский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не менее 25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Валуйский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не менее 25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Грайворонский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не менее 25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Губкинский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не менее 25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Новооскольский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не менее 25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Старооскольский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не менее 25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Шебекинский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не менее 25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Яковлевский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не менее 25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9070" w:type="dxa"/>
            <w:gridSpan w:val="4"/>
          </w:tcPr>
          <w:p w:rsidR="000A3A2F" w:rsidRDefault="000A3A2F">
            <w:pPr>
              <w:pStyle w:val="ConsPlusNormal"/>
              <w:jc w:val="center"/>
            </w:pPr>
            <w:r>
              <w:t>Муниципальные районы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Белгородский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не менее 20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Борисовский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не менее 20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Вейделевский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не менее 20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Волоконовский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не менее 20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Ивнянский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не менее 20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Корочанский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не менее 20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Красненский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не менее 20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Красногвардейский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не менее 20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Краснояружский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не менее 20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Прохоровский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не менее 20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Ракитянский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не менее 20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Ровеньский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не менее 20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Чернянский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не менее 20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</w:tbl>
    <w:p w:rsidR="000A3A2F" w:rsidRDefault="000A3A2F">
      <w:pPr>
        <w:pStyle w:val="ConsPlusNormal"/>
        <w:jc w:val="both"/>
      </w:pPr>
    </w:p>
    <w:p w:rsidR="000A3A2F" w:rsidRDefault="000A3A2F">
      <w:pPr>
        <w:pStyle w:val="ConsPlusNormal"/>
        <w:ind w:firstLine="540"/>
        <w:jc w:val="both"/>
      </w:pPr>
      <w:r>
        <w:t xml:space="preserve">30. Доля жителей муниципального образования области, принявших в отчетном году участие в опросах населения с применением IT-технологий по оценке </w:t>
      </w:r>
      <w:proofErr w:type="gramStart"/>
      <w:r>
        <w:t>эффективности деятельности руководителей органов местного самоуправления</w:t>
      </w:r>
      <w:proofErr w:type="gramEnd"/>
      <w:r>
        <w:t xml:space="preserve"> и организаций.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 xml:space="preserve">Методика расчета КПЭ: представляется достигнутое значение КПЭ, сформированное на сайте ocenka.belregion.ru по итогам проведенных опросов населения с применением IT-технологий по оценке </w:t>
      </w:r>
      <w:proofErr w:type="gramStart"/>
      <w:r>
        <w:t>эффективности деятельности руководителей органов местного самоуправления</w:t>
      </w:r>
      <w:proofErr w:type="gramEnd"/>
      <w:r>
        <w:t xml:space="preserve"> и организаций (далее - опросы), за отчетный год.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 xml:space="preserve">Порядок организации и проведения опросов утвержден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Губернатора Белгородской области от 11 марта 2014 года N 19 "Об организации и проведении опросов населения в муниципальных районах и городских округах Белгородской области по оценке </w:t>
      </w:r>
      <w:proofErr w:type="gramStart"/>
      <w:r>
        <w:t>эффективности деятельности руководителей органов местного самоуправления</w:t>
      </w:r>
      <w:proofErr w:type="gramEnd"/>
      <w:r>
        <w:t xml:space="preserve"> и организаций с применением информационно-телекоммуникационных сетей и информационных технологий".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В расчетных операциях значения КПЭ на сайте ocenka.belregion.ru учитываются данные территориального органа Федеральной службы государственной статистики по Белгородской области по численности взрослого населения городских округов и муниципальных районов области.</w:t>
      </w:r>
    </w:p>
    <w:p w:rsidR="000A3A2F" w:rsidRDefault="000A3A2F">
      <w:pPr>
        <w:pStyle w:val="ConsPlusNormal"/>
        <w:spacing w:before="280"/>
        <w:ind w:firstLine="540"/>
        <w:jc w:val="both"/>
      </w:pPr>
      <w:proofErr w:type="gramStart"/>
      <w:r>
        <w:lastRenderedPageBreak/>
        <w:t>В целях достижения целевого значения КПЭ по итогам отчетного года рекомендовано реализовывать мероприятия по поляризации опросов среди жителей муниципальных образований области, такие как освещение темы в муниципальных средствах массовой информации, в том числе посредством социальных сетей; размещение на официальных сайтах муниципальных образований области в сети Интернет итогов опросов (ежеквартальных, полугодовых, годовых) в разрезе территорий и поставщиков услуг;</w:t>
      </w:r>
      <w:proofErr w:type="gramEnd"/>
      <w:r>
        <w:t xml:space="preserve"> проведение работы с населением, общественными организациями, а также руководителями предприятий и учреждений, осуществляющих оказание услуг населению муниципальных образований области.</w:t>
      </w:r>
    </w:p>
    <w:p w:rsidR="000A3A2F" w:rsidRDefault="000A3A2F">
      <w:pPr>
        <w:pStyle w:val="ConsPlusNormal"/>
        <w:spacing w:before="280"/>
        <w:ind w:firstLine="540"/>
        <w:jc w:val="both"/>
      </w:pPr>
      <w:proofErr w:type="gramStart"/>
      <w:r>
        <w:t>Ответственный</w:t>
      </w:r>
      <w:proofErr w:type="gramEnd"/>
      <w:r>
        <w:t xml:space="preserve"> за согласование КПЭ: проектное управление Администрации Губернатора Белгородской области.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Единица измерения КПЭ: процент.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Источник информации для расчета КПЭ: данные сайта ocenka.belregion.ru.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Рост значения КПЭ свидетельствует об эффективности работы управленческой команды ОМСУ.</w:t>
      </w:r>
    </w:p>
    <w:p w:rsidR="000A3A2F" w:rsidRDefault="000A3A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19"/>
        <w:gridCol w:w="1417"/>
        <w:gridCol w:w="2324"/>
      </w:tblGrid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  <w:jc w:val="center"/>
            </w:pPr>
            <w:r>
              <w:t>Наименование муниципального образования области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Целевое значение КПЭ на 2021 год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Примечание (при отсутствии значения КПЭ указываются основания)</w:t>
            </w:r>
          </w:p>
        </w:tc>
      </w:tr>
      <w:tr w:rsidR="000A3A2F">
        <w:tc>
          <w:tcPr>
            <w:tcW w:w="9070" w:type="dxa"/>
            <w:gridSpan w:val="4"/>
          </w:tcPr>
          <w:p w:rsidR="000A3A2F" w:rsidRDefault="000A3A2F">
            <w:pPr>
              <w:pStyle w:val="ConsPlusNormal"/>
              <w:jc w:val="center"/>
            </w:pPr>
            <w:r>
              <w:t>Городские округа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Городской округ "Город Белгород"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Алексеевский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Валуйский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Грайворонский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Губкинский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Новооскольский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Старооскольский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Шебекинский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Яковлевский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9070" w:type="dxa"/>
            <w:gridSpan w:val="4"/>
          </w:tcPr>
          <w:p w:rsidR="000A3A2F" w:rsidRDefault="000A3A2F">
            <w:pPr>
              <w:pStyle w:val="ConsPlusNormal"/>
              <w:jc w:val="center"/>
            </w:pPr>
            <w:r>
              <w:t>Муниципальные районы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Белгородский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Борисовский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Вейделевский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Волоконовский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Ивнянский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Корочанский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Красненский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Красногвардейский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Краснояружский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Прохоровский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Ракитянский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Ровеньский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Чернянский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</w:tbl>
    <w:p w:rsidR="000A3A2F" w:rsidRDefault="000A3A2F">
      <w:pPr>
        <w:pStyle w:val="ConsPlusNormal"/>
        <w:jc w:val="both"/>
      </w:pPr>
    </w:p>
    <w:p w:rsidR="000A3A2F" w:rsidRDefault="000A3A2F">
      <w:pPr>
        <w:pStyle w:val="ConsPlusNormal"/>
        <w:ind w:firstLine="540"/>
        <w:jc w:val="both"/>
      </w:pPr>
      <w:r>
        <w:t>31. Доля автоматизированных рабочих мест сотрудников администрации муниципального образования области, оснащенных в полном объеме отечественным программным обеспечением в отчетном году.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 xml:space="preserve">Методика расчета КПЭ: отношение численности автоматизированных рабочих мест сотрудников администрации муниципального образования области, оснащенных в полном объеме отечественным программным обеспечением в отчетном году, к общей </w:t>
      </w:r>
      <w:proofErr w:type="gramStart"/>
      <w:r>
        <w:t>численности</w:t>
      </w:r>
      <w:proofErr w:type="gramEnd"/>
      <w:r>
        <w:t xml:space="preserve"> автоматизированных рабочих мест, находящихся на балансе администрации муниципального образования области, умноженное на 100.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При расчете оснащенности одного автоматизированного рабочего места отечественным программным обеспечением учитываются следующие составляющие: операционная система (ОС), отечественные офисные пакеты (ООП), антивирусная защита (АВЗ), браузер (Б).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При условии, если одна из составляющих не выполняется, такое рабочее место не включается в расчетные операции КПЭ.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Ответственный за согласование показателя: департамент цифрового развития Белгородской области.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Единица измерения показателя: процент.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lastRenderedPageBreak/>
        <w:t>Источник информации для расчета показателя: данные ОМСУ, департамента цифрового развития Белгородской области (сводный отчет).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Рост значения КПЭ свидетельствует об эффективности работы управленческой команды ОМСУ.</w:t>
      </w:r>
    </w:p>
    <w:p w:rsidR="000A3A2F" w:rsidRDefault="000A3A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19"/>
        <w:gridCol w:w="1417"/>
        <w:gridCol w:w="2324"/>
      </w:tblGrid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  <w:jc w:val="center"/>
            </w:pPr>
            <w:r>
              <w:t>Наименование муниципального образования области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Целевое значение КПЭ на 2021 год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Примечание (при отсутствии значения КПЭ указываются основания)</w:t>
            </w:r>
          </w:p>
        </w:tc>
      </w:tr>
      <w:tr w:rsidR="000A3A2F">
        <w:tc>
          <w:tcPr>
            <w:tcW w:w="9070" w:type="dxa"/>
            <w:gridSpan w:val="4"/>
          </w:tcPr>
          <w:p w:rsidR="000A3A2F" w:rsidRDefault="000A3A2F">
            <w:pPr>
              <w:pStyle w:val="ConsPlusNormal"/>
              <w:jc w:val="center"/>
            </w:pPr>
            <w:r>
              <w:t>Городские округа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  <w:vAlign w:val="bottom"/>
          </w:tcPr>
          <w:p w:rsidR="000A3A2F" w:rsidRDefault="000A3A2F">
            <w:pPr>
              <w:pStyle w:val="ConsPlusNormal"/>
            </w:pPr>
            <w:r>
              <w:t>Городской округ "Город Белгород"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9" w:type="dxa"/>
            <w:vAlign w:val="bottom"/>
          </w:tcPr>
          <w:p w:rsidR="000A3A2F" w:rsidRDefault="000A3A2F">
            <w:pPr>
              <w:pStyle w:val="ConsPlusNormal"/>
            </w:pPr>
            <w:r>
              <w:t>Алексеевский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19" w:type="dxa"/>
            <w:vAlign w:val="bottom"/>
          </w:tcPr>
          <w:p w:rsidR="000A3A2F" w:rsidRDefault="000A3A2F">
            <w:pPr>
              <w:pStyle w:val="ConsPlusNormal"/>
            </w:pPr>
            <w:proofErr w:type="spellStart"/>
            <w:r>
              <w:t>Валуйский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19" w:type="dxa"/>
            <w:vAlign w:val="bottom"/>
          </w:tcPr>
          <w:p w:rsidR="000A3A2F" w:rsidRDefault="000A3A2F">
            <w:pPr>
              <w:pStyle w:val="ConsPlusNormal"/>
            </w:pPr>
            <w:proofErr w:type="spellStart"/>
            <w:r>
              <w:t>Грайворонский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19" w:type="dxa"/>
            <w:vAlign w:val="bottom"/>
          </w:tcPr>
          <w:p w:rsidR="000A3A2F" w:rsidRDefault="000A3A2F">
            <w:pPr>
              <w:pStyle w:val="ConsPlusNormal"/>
            </w:pPr>
            <w:proofErr w:type="spellStart"/>
            <w:r>
              <w:t>Губкинский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19" w:type="dxa"/>
            <w:vAlign w:val="bottom"/>
          </w:tcPr>
          <w:p w:rsidR="000A3A2F" w:rsidRDefault="000A3A2F">
            <w:pPr>
              <w:pStyle w:val="ConsPlusNormal"/>
            </w:pPr>
            <w:proofErr w:type="spellStart"/>
            <w:r>
              <w:t>Новооскольский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19" w:type="dxa"/>
            <w:vAlign w:val="bottom"/>
          </w:tcPr>
          <w:p w:rsidR="000A3A2F" w:rsidRDefault="000A3A2F">
            <w:pPr>
              <w:pStyle w:val="ConsPlusNormal"/>
            </w:pPr>
            <w:proofErr w:type="spellStart"/>
            <w:r>
              <w:t>Старооскольский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19" w:type="dxa"/>
            <w:vAlign w:val="bottom"/>
          </w:tcPr>
          <w:p w:rsidR="000A3A2F" w:rsidRDefault="000A3A2F">
            <w:pPr>
              <w:pStyle w:val="ConsPlusNormal"/>
            </w:pPr>
            <w:proofErr w:type="spellStart"/>
            <w:r>
              <w:t>Шебекинский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Яковлевский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9070" w:type="dxa"/>
            <w:gridSpan w:val="4"/>
          </w:tcPr>
          <w:p w:rsidR="000A3A2F" w:rsidRDefault="000A3A2F">
            <w:pPr>
              <w:pStyle w:val="ConsPlusNormal"/>
              <w:jc w:val="center"/>
            </w:pPr>
            <w:r>
              <w:t>Муниципальные районы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r>
              <w:t>Белгородский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19" w:type="dxa"/>
            <w:vAlign w:val="bottom"/>
          </w:tcPr>
          <w:p w:rsidR="000A3A2F" w:rsidRDefault="000A3A2F">
            <w:pPr>
              <w:pStyle w:val="ConsPlusNormal"/>
            </w:pPr>
            <w:proofErr w:type="spellStart"/>
            <w:r>
              <w:t>Борисовский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19" w:type="dxa"/>
            <w:vAlign w:val="bottom"/>
          </w:tcPr>
          <w:p w:rsidR="000A3A2F" w:rsidRDefault="000A3A2F">
            <w:pPr>
              <w:pStyle w:val="ConsPlusNormal"/>
            </w:pPr>
            <w:proofErr w:type="spellStart"/>
            <w:r>
              <w:t>Вейделевский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19" w:type="dxa"/>
            <w:vAlign w:val="bottom"/>
          </w:tcPr>
          <w:p w:rsidR="000A3A2F" w:rsidRDefault="000A3A2F">
            <w:pPr>
              <w:pStyle w:val="ConsPlusNormal"/>
            </w:pPr>
            <w:proofErr w:type="spellStart"/>
            <w:r>
              <w:t>Волоконовский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19" w:type="dxa"/>
            <w:vAlign w:val="bottom"/>
          </w:tcPr>
          <w:p w:rsidR="000A3A2F" w:rsidRDefault="000A3A2F">
            <w:pPr>
              <w:pStyle w:val="ConsPlusNormal"/>
            </w:pPr>
            <w:proofErr w:type="spellStart"/>
            <w:r>
              <w:t>Ивнянский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819" w:type="dxa"/>
            <w:vAlign w:val="bottom"/>
          </w:tcPr>
          <w:p w:rsidR="000A3A2F" w:rsidRDefault="000A3A2F">
            <w:pPr>
              <w:pStyle w:val="ConsPlusNormal"/>
            </w:pPr>
            <w:proofErr w:type="spellStart"/>
            <w:r>
              <w:t>Корочанский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819" w:type="dxa"/>
            <w:vAlign w:val="bottom"/>
          </w:tcPr>
          <w:p w:rsidR="000A3A2F" w:rsidRDefault="000A3A2F">
            <w:pPr>
              <w:pStyle w:val="ConsPlusNormal"/>
            </w:pPr>
            <w:proofErr w:type="spellStart"/>
            <w:r>
              <w:t>Красненский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19" w:type="dxa"/>
            <w:vAlign w:val="bottom"/>
          </w:tcPr>
          <w:p w:rsidR="000A3A2F" w:rsidRDefault="000A3A2F">
            <w:pPr>
              <w:pStyle w:val="ConsPlusNormal"/>
            </w:pPr>
            <w:r>
              <w:t>Красногвардейский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819" w:type="dxa"/>
            <w:vAlign w:val="bottom"/>
          </w:tcPr>
          <w:p w:rsidR="000A3A2F" w:rsidRDefault="000A3A2F">
            <w:pPr>
              <w:pStyle w:val="ConsPlusNormal"/>
            </w:pPr>
            <w:proofErr w:type="spellStart"/>
            <w:r>
              <w:t>Краснояружский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Прохоровский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Ракитянский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Ровеньский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  <w:tr w:rsidR="000A3A2F">
        <w:tc>
          <w:tcPr>
            <w:tcW w:w="510" w:type="dxa"/>
          </w:tcPr>
          <w:p w:rsidR="000A3A2F" w:rsidRDefault="000A3A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19" w:type="dxa"/>
          </w:tcPr>
          <w:p w:rsidR="000A3A2F" w:rsidRDefault="000A3A2F">
            <w:pPr>
              <w:pStyle w:val="ConsPlusNormal"/>
            </w:pPr>
            <w:proofErr w:type="spellStart"/>
            <w:r>
              <w:t>Чернянский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0A3A2F" w:rsidRDefault="000A3A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24" w:type="dxa"/>
          </w:tcPr>
          <w:p w:rsidR="000A3A2F" w:rsidRDefault="000A3A2F">
            <w:pPr>
              <w:pStyle w:val="ConsPlusNormal"/>
              <w:jc w:val="center"/>
            </w:pPr>
            <w:r>
              <w:t>-</w:t>
            </w:r>
          </w:p>
        </w:tc>
      </w:tr>
    </w:tbl>
    <w:p w:rsidR="000A3A2F" w:rsidRDefault="000A3A2F">
      <w:pPr>
        <w:pStyle w:val="ConsPlusNormal"/>
        <w:jc w:val="both"/>
      </w:pPr>
    </w:p>
    <w:p w:rsidR="000A3A2F" w:rsidRDefault="000A3A2F">
      <w:pPr>
        <w:pStyle w:val="ConsPlusNormal"/>
        <w:jc w:val="both"/>
      </w:pPr>
    </w:p>
    <w:p w:rsidR="000A3A2F" w:rsidRDefault="000A3A2F">
      <w:pPr>
        <w:pStyle w:val="ConsPlusNormal"/>
        <w:jc w:val="both"/>
      </w:pPr>
    </w:p>
    <w:p w:rsidR="000A3A2F" w:rsidRDefault="000A3A2F">
      <w:pPr>
        <w:pStyle w:val="ConsPlusNormal"/>
        <w:jc w:val="both"/>
      </w:pPr>
    </w:p>
    <w:p w:rsidR="000A3A2F" w:rsidRDefault="000A3A2F">
      <w:pPr>
        <w:pStyle w:val="ConsPlusNormal"/>
        <w:jc w:val="both"/>
      </w:pPr>
    </w:p>
    <w:p w:rsidR="000A3A2F" w:rsidRDefault="000A3A2F">
      <w:pPr>
        <w:pStyle w:val="ConsPlusNormal"/>
        <w:jc w:val="right"/>
        <w:outlineLvl w:val="0"/>
      </w:pPr>
      <w:r>
        <w:t>Приложение N 3</w:t>
      </w:r>
    </w:p>
    <w:p w:rsidR="000A3A2F" w:rsidRDefault="000A3A2F">
      <w:pPr>
        <w:pStyle w:val="ConsPlusNormal"/>
        <w:jc w:val="right"/>
      </w:pPr>
    </w:p>
    <w:p w:rsidR="000A3A2F" w:rsidRDefault="000A3A2F">
      <w:pPr>
        <w:pStyle w:val="ConsPlusNormal"/>
        <w:jc w:val="right"/>
      </w:pPr>
      <w:r>
        <w:t>Утвержден</w:t>
      </w:r>
    </w:p>
    <w:p w:rsidR="000A3A2F" w:rsidRDefault="000A3A2F">
      <w:pPr>
        <w:pStyle w:val="ConsPlusNormal"/>
        <w:jc w:val="right"/>
      </w:pPr>
      <w:r>
        <w:t>постановлением</w:t>
      </w:r>
    </w:p>
    <w:p w:rsidR="000A3A2F" w:rsidRDefault="000A3A2F">
      <w:pPr>
        <w:pStyle w:val="ConsPlusNormal"/>
        <w:jc w:val="right"/>
      </w:pPr>
      <w:r>
        <w:t>Губернатора Белгородской области</w:t>
      </w:r>
    </w:p>
    <w:p w:rsidR="000A3A2F" w:rsidRDefault="000A3A2F">
      <w:pPr>
        <w:pStyle w:val="ConsPlusNormal"/>
        <w:jc w:val="right"/>
      </w:pPr>
      <w:r>
        <w:t>от 30 июля 2021 г. N 86</w:t>
      </w:r>
    </w:p>
    <w:p w:rsidR="000A3A2F" w:rsidRDefault="000A3A2F">
      <w:pPr>
        <w:pStyle w:val="ConsPlusNormal"/>
        <w:jc w:val="both"/>
      </w:pPr>
    </w:p>
    <w:p w:rsidR="000A3A2F" w:rsidRDefault="000A3A2F">
      <w:pPr>
        <w:pStyle w:val="ConsPlusNormal"/>
        <w:jc w:val="right"/>
      </w:pPr>
      <w:r>
        <w:t>Форма</w:t>
      </w:r>
    </w:p>
    <w:p w:rsidR="000A3A2F" w:rsidRDefault="000A3A2F">
      <w:pPr>
        <w:pStyle w:val="ConsPlusNormal"/>
        <w:jc w:val="both"/>
      </w:pPr>
    </w:p>
    <w:p w:rsidR="000A3A2F" w:rsidRDefault="000A3A2F">
      <w:pPr>
        <w:pStyle w:val="ConsPlusNormal"/>
        <w:jc w:val="center"/>
      </w:pPr>
      <w:bookmarkStart w:id="6" w:name="P3604"/>
      <w:bookmarkEnd w:id="6"/>
      <w:r>
        <w:t>Доклад</w:t>
      </w:r>
    </w:p>
    <w:p w:rsidR="000A3A2F" w:rsidRDefault="000A3A2F">
      <w:pPr>
        <w:pStyle w:val="ConsPlusNormal"/>
        <w:jc w:val="center"/>
      </w:pPr>
      <w:r>
        <w:t>главы администраций городского округа и муниципального</w:t>
      </w:r>
    </w:p>
    <w:p w:rsidR="000A3A2F" w:rsidRDefault="000A3A2F">
      <w:pPr>
        <w:pStyle w:val="ConsPlusNormal"/>
        <w:jc w:val="center"/>
      </w:pPr>
      <w:r>
        <w:t>района Белгородской области о достигнутых значениях ключевых</w:t>
      </w:r>
    </w:p>
    <w:p w:rsidR="000A3A2F" w:rsidRDefault="000A3A2F">
      <w:pPr>
        <w:pStyle w:val="ConsPlusNormal"/>
        <w:jc w:val="center"/>
      </w:pPr>
      <w:r>
        <w:t>показателей эффективности деятельности управленческих команд</w:t>
      </w:r>
    </w:p>
    <w:p w:rsidR="000A3A2F" w:rsidRDefault="000A3A2F">
      <w:pPr>
        <w:pStyle w:val="ConsPlusNormal"/>
        <w:jc w:val="center"/>
      </w:pPr>
      <w:r>
        <w:t>органов местного самоуправления городских округов</w:t>
      </w:r>
    </w:p>
    <w:p w:rsidR="000A3A2F" w:rsidRDefault="000A3A2F">
      <w:pPr>
        <w:pStyle w:val="ConsPlusNormal"/>
        <w:jc w:val="center"/>
      </w:pPr>
      <w:r>
        <w:t>и муниципальных районов Белгородской области за отчетный год</w:t>
      </w:r>
    </w:p>
    <w:p w:rsidR="000A3A2F" w:rsidRDefault="000A3A2F">
      <w:pPr>
        <w:pStyle w:val="ConsPlusNormal"/>
        <w:jc w:val="center"/>
      </w:pPr>
    </w:p>
    <w:p w:rsidR="000A3A2F" w:rsidRDefault="000A3A2F">
      <w:pPr>
        <w:pStyle w:val="ConsPlusNormal"/>
        <w:jc w:val="center"/>
        <w:outlineLvl w:val="1"/>
      </w:pPr>
      <w:r>
        <w:t>Титульный лист</w:t>
      </w:r>
    </w:p>
    <w:p w:rsidR="000A3A2F" w:rsidRDefault="000A3A2F">
      <w:pPr>
        <w:pStyle w:val="ConsPlusNormal"/>
        <w:jc w:val="center"/>
      </w:pPr>
    </w:p>
    <w:p w:rsidR="000A3A2F" w:rsidRDefault="000A3A2F">
      <w:pPr>
        <w:pStyle w:val="ConsPlusNormal"/>
        <w:jc w:val="center"/>
      </w:pPr>
      <w:r>
        <w:t>Доклад</w:t>
      </w:r>
    </w:p>
    <w:p w:rsidR="000A3A2F" w:rsidRDefault="000A3A2F">
      <w:pPr>
        <w:pStyle w:val="ConsPlusNormal"/>
        <w:jc w:val="center"/>
      </w:pPr>
    </w:p>
    <w:p w:rsidR="000A3A2F" w:rsidRDefault="000A3A2F">
      <w:pPr>
        <w:pStyle w:val="ConsPlusNormal"/>
        <w:jc w:val="center"/>
      </w:pPr>
      <w:r>
        <w:t>____________________________________________________________</w:t>
      </w:r>
    </w:p>
    <w:p w:rsidR="000A3A2F" w:rsidRDefault="000A3A2F">
      <w:pPr>
        <w:pStyle w:val="ConsPlusNormal"/>
        <w:jc w:val="center"/>
      </w:pPr>
      <w:proofErr w:type="gramStart"/>
      <w:r>
        <w:t>(Ф.И.О., должность руководителя муниципального</w:t>
      </w:r>
      <w:proofErr w:type="gramEnd"/>
    </w:p>
    <w:p w:rsidR="000A3A2F" w:rsidRDefault="000A3A2F">
      <w:pPr>
        <w:pStyle w:val="ConsPlusNormal"/>
        <w:jc w:val="center"/>
      </w:pPr>
      <w:r>
        <w:t>образования области)</w:t>
      </w:r>
    </w:p>
    <w:p w:rsidR="000A3A2F" w:rsidRDefault="000A3A2F">
      <w:pPr>
        <w:pStyle w:val="ConsPlusNormal"/>
        <w:jc w:val="center"/>
      </w:pPr>
    </w:p>
    <w:p w:rsidR="000A3A2F" w:rsidRDefault="000A3A2F">
      <w:pPr>
        <w:pStyle w:val="ConsPlusNormal"/>
        <w:jc w:val="center"/>
      </w:pPr>
      <w:r>
        <w:t>____________________________________________________________</w:t>
      </w:r>
    </w:p>
    <w:p w:rsidR="000A3A2F" w:rsidRDefault="000A3A2F">
      <w:pPr>
        <w:pStyle w:val="ConsPlusNormal"/>
        <w:jc w:val="center"/>
      </w:pPr>
      <w:proofErr w:type="gramStart"/>
      <w:r>
        <w:t>(официальное наименование муниципального</w:t>
      </w:r>
      <w:proofErr w:type="gramEnd"/>
    </w:p>
    <w:p w:rsidR="000A3A2F" w:rsidRDefault="000A3A2F">
      <w:pPr>
        <w:pStyle w:val="ConsPlusNormal"/>
        <w:jc w:val="center"/>
      </w:pPr>
      <w:r>
        <w:t>образования области)</w:t>
      </w:r>
    </w:p>
    <w:p w:rsidR="000A3A2F" w:rsidRDefault="000A3A2F">
      <w:pPr>
        <w:pStyle w:val="ConsPlusNormal"/>
        <w:jc w:val="center"/>
      </w:pPr>
    </w:p>
    <w:p w:rsidR="000A3A2F" w:rsidRDefault="000A3A2F">
      <w:pPr>
        <w:pStyle w:val="ConsPlusNormal"/>
        <w:jc w:val="center"/>
      </w:pPr>
      <w:r>
        <w:t>о достигнутых значениях ключевых показателей эффективности</w:t>
      </w:r>
    </w:p>
    <w:p w:rsidR="000A3A2F" w:rsidRDefault="000A3A2F">
      <w:pPr>
        <w:pStyle w:val="ConsPlusNormal"/>
        <w:jc w:val="center"/>
      </w:pPr>
      <w:r>
        <w:t>деятельности управленческой команды органов местного</w:t>
      </w:r>
    </w:p>
    <w:p w:rsidR="000A3A2F" w:rsidRDefault="000A3A2F">
      <w:pPr>
        <w:pStyle w:val="ConsPlusNormal"/>
        <w:jc w:val="center"/>
      </w:pPr>
      <w:r>
        <w:t>самоуправления за отчетный</w:t>
      </w:r>
      <w:proofErr w:type="gramStart"/>
      <w:r>
        <w:t xml:space="preserve"> (____) </w:t>
      </w:r>
      <w:proofErr w:type="gramEnd"/>
      <w:r>
        <w:t>год</w:t>
      </w:r>
    </w:p>
    <w:p w:rsidR="000A3A2F" w:rsidRDefault="000A3A2F">
      <w:pPr>
        <w:pStyle w:val="ConsPlusNormal"/>
      </w:pPr>
    </w:p>
    <w:p w:rsidR="000A3A2F" w:rsidRDefault="000A3A2F">
      <w:pPr>
        <w:pStyle w:val="ConsPlusNormal"/>
        <w:jc w:val="right"/>
      </w:pPr>
      <w:r>
        <w:t>Образ электронной подписи руководителя</w:t>
      </w:r>
    </w:p>
    <w:p w:rsidR="000A3A2F" w:rsidRDefault="000A3A2F">
      <w:pPr>
        <w:pStyle w:val="ConsPlusNormal"/>
      </w:pPr>
    </w:p>
    <w:p w:rsidR="000A3A2F" w:rsidRDefault="000A3A2F">
      <w:pPr>
        <w:pStyle w:val="ConsPlusNormal"/>
        <w:jc w:val="right"/>
      </w:pPr>
      <w:r>
        <w:t xml:space="preserve">Дата ___ ________ ____ </w:t>
      </w:r>
      <w:proofErr w:type="gramStart"/>
      <w:r>
        <w:t>г</w:t>
      </w:r>
      <w:proofErr w:type="gramEnd"/>
      <w:r>
        <w:t>.</w:t>
      </w:r>
    </w:p>
    <w:p w:rsidR="000A3A2F" w:rsidRDefault="000A3A2F">
      <w:pPr>
        <w:pStyle w:val="ConsPlusNormal"/>
        <w:jc w:val="both"/>
      </w:pPr>
    </w:p>
    <w:p w:rsidR="000A3A2F" w:rsidRDefault="000A3A2F">
      <w:pPr>
        <w:pStyle w:val="ConsPlusNormal"/>
        <w:jc w:val="center"/>
        <w:outlineLvl w:val="1"/>
      </w:pPr>
      <w:r>
        <w:t>I. Табличная часть доклада</w:t>
      </w:r>
    </w:p>
    <w:p w:rsidR="000A3A2F" w:rsidRDefault="000A3A2F">
      <w:pPr>
        <w:pStyle w:val="ConsPlusNormal"/>
        <w:jc w:val="both"/>
      </w:pPr>
    </w:p>
    <w:p w:rsidR="000A3A2F" w:rsidRDefault="000A3A2F">
      <w:pPr>
        <w:pStyle w:val="ConsPlusNormal"/>
        <w:jc w:val="center"/>
      </w:pPr>
      <w:r>
        <w:t>Ключевые показатели эффективности</w:t>
      </w:r>
    </w:p>
    <w:p w:rsidR="000A3A2F" w:rsidRDefault="000A3A2F">
      <w:pPr>
        <w:pStyle w:val="ConsPlusNormal"/>
        <w:jc w:val="center"/>
      </w:pPr>
      <w:r>
        <w:t>деятельности управленческой команды</w:t>
      </w:r>
    </w:p>
    <w:p w:rsidR="000A3A2F" w:rsidRDefault="000A3A2F">
      <w:pPr>
        <w:pStyle w:val="ConsPlusNormal"/>
        <w:jc w:val="center"/>
      </w:pPr>
      <w:r>
        <w:t>органов местного самоуправления</w:t>
      </w:r>
    </w:p>
    <w:p w:rsidR="000A3A2F" w:rsidRDefault="000A3A2F">
      <w:pPr>
        <w:pStyle w:val="ConsPlusNormal"/>
        <w:jc w:val="center"/>
      </w:pPr>
      <w:r>
        <w:t>____________________________________________________________</w:t>
      </w:r>
    </w:p>
    <w:p w:rsidR="000A3A2F" w:rsidRDefault="000A3A2F">
      <w:pPr>
        <w:pStyle w:val="ConsPlusNormal"/>
        <w:jc w:val="center"/>
      </w:pPr>
      <w:proofErr w:type="gramStart"/>
      <w:r>
        <w:t>(официальное наименование муниципального</w:t>
      </w:r>
      <w:proofErr w:type="gramEnd"/>
    </w:p>
    <w:p w:rsidR="000A3A2F" w:rsidRDefault="000A3A2F">
      <w:pPr>
        <w:pStyle w:val="ConsPlusNormal"/>
        <w:jc w:val="center"/>
      </w:pPr>
      <w:r>
        <w:t>образования области)</w:t>
      </w:r>
    </w:p>
    <w:p w:rsidR="000A3A2F" w:rsidRDefault="000A3A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39"/>
        <w:gridCol w:w="1204"/>
        <w:gridCol w:w="1984"/>
        <w:gridCol w:w="1304"/>
        <w:gridCol w:w="1054"/>
        <w:gridCol w:w="1399"/>
      </w:tblGrid>
      <w:tr w:rsidR="000A3A2F">
        <w:tc>
          <w:tcPr>
            <w:tcW w:w="454" w:type="dxa"/>
          </w:tcPr>
          <w:p w:rsidR="000A3A2F" w:rsidRDefault="000A3A2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39" w:type="dxa"/>
          </w:tcPr>
          <w:p w:rsidR="000A3A2F" w:rsidRDefault="000A3A2F">
            <w:pPr>
              <w:pStyle w:val="ConsPlusNormal"/>
              <w:jc w:val="center"/>
            </w:pPr>
            <w:r>
              <w:t>Наименование КПЭ</w:t>
            </w:r>
          </w:p>
        </w:tc>
        <w:tc>
          <w:tcPr>
            <w:tcW w:w="1204" w:type="dxa"/>
          </w:tcPr>
          <w:p w:rsidR="000A3A2F" w:rsidRDefault="000A3A2F">
            <w:pPr>
              <w:pStyle w:val="ConsPlusNormal"/>
              <w:jc w:val="center"/>
            </w:pPr>
            <w:r>
              <w:t>Единица измерения КПЭ</w:t>
            </w:r>
          </w:p>
        </w:tc>
        <w:tc>
          <w:tcPr>
            <w:tcW w:w="1984" w:type="dxa"/>
          </w:tcPr>
          <w:p w:rsidR="000A3A2F" w:rsidRDefault="000A3A2F">
            <w:pPr>
              <w:pStyle w:val="ConsPlusNormal"/>
              <w:jc w:val="center"/>
            </w:pPr>
            <w:r>
              <w:t xml:space="preserve">Значение КПЭ за год, предшествующий </w:t>
            </w:r>
            <w:proofErr w:type="gramStart"/>
            <w:r>
              <w:t>отчетному</w:t>
            </w:r>
            <w:proofErr w:type="gramEnd"/>
          </w:p>
        </w:tc>
        <w:tc>
          <w:tcPr>
            <w:tcW w:w="1304" w:type="dxa"/>
          </w:tcPr>
          <w:p w:rsidR="000A3A2F" w:rsidRDefault="000A3A2F">
            <w:pPr>
              <w:pStyle w:val="ConsPlusNormal"/>
              <w:jc w:val="center"/>
            </w:pPr>
            <w:r>
              <w:t>Значение КПЭ за отчетный год</w:t>
            </w:r>
          </w:p>
        </w:tc>
        <w:tc>
          <w:tcPr>
            <w:tcW w:w="1054" w:type="dxa"/>
          </w:tcPr>
          <w:p w:rsidR="000A3A2F" w:rsidRDefault="000A3A2F">
            <w:pPr>
              <w:pStyle w:val="ConsPlusNormal"/>
              <w:jc w:val="center"/>
            </w:pPr>
            <w:r>
              <w:t>Целевое значение КПЭ</w:t>
            </w:r>
          </w:p>
        </w:tc>
        <w:tc>
          <w:tcPr>
            <w:tcW w:w="1399" w:type="dxa"/>
          </w:tcPr>
          <w:p w:rsidR="000A3A2F" w:rsidRDefault="000A3A2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A3A2F">
        <w:tc>
          <w:tcPr>
            <w:tcW w:w="9038" w:type="dxa"/>
            <w:gridSpan w:val="7"/>
          </w:tcPr>
          <w:p w:rsidR="000A3A2F" w:rsidRDefault="000A3A2F">
            <w:pPr>
              <w:pStyle w:val="ConsPlusNormal"/>
              <w:jc w:val="center"/>
            </w:pPr>
            <w:r>
              <w:t>Наименование сферы деятельности (отрасли)</w:t>
            </w:r>
          </w:p>
        </w:tc>
      </w:tr>
      <w:tr w:rsidR="000A3A2F">
        <w:tc>
          <w:tcPr>
            <w:tcW w:w="454" w:type="dxa"/>
          </w:tcPr>
          <w:p w:rsidR="000A3A2F" w:rsidRDefault="000A3A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0A3A2F" w:rsidRDefault="000A3A2F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0A3A2F" w:rsidRDefault="000A3A2F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0A3A2F" w:rsidRDefault="000A3A2F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0A3A2F" w:rsidRDefault="000A3A2F">
            <w:pPr>
              <w:pStyle w:val="ConsPlusNormal"/>
              <w:jc w:val="center"/>
            </w:pPr>
          </w:p>
        </w:tc>
        <w:tc>
          <w:tcPr>
            <w:tcW w:w="1054" w:type="dxa"/>
          </w:tcPr>
          <w:p w:rsidR="000A3A2F" w:rsidRDefault="000A3A2F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A3A2F" w:rsidRDefault="000A3A2F">
            <w:pPr>
              <w:pStyle w:val="ConsPlusNormal"/>
              <w:jc w:val="center"/>
            </w:pPr>
          </w:p>
        </w:tc>
      </w:tr>
      <w:tr w:rsidR="000A3A2F">
        <w:tc>
          <w:tcPr>
            <w:tcW w:w="454" w:type="dxa"/>
          </w:tcPr>
          <w:p w:rsidR="000A3A2F" w:rsidRDefault="000A3A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9" w:type="dxa"/>
          </w:tcPr>
          <w:p w:rsidR="000A3A2F" w:rsidRDefault="000A3A2F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0A3A2F" w:rsidRDefault="000A3A2F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0A3A2F" w:rsidRDefault="000A3A2F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0A3A2F" w:rsidRDefault="000A3A2F">
            <w:pPr>
              <w:pStyle w:val="ConsPlusNormal"/>
              <w:jc w:val="center"/>
            </w:pPr>
          </w:p>
        </w:tc>
        <w:tc>
          <w:tcPr>
            <w:tcW w:w="1054" w:type="dxa"/>
          </w:tcPr>
          <w:p w:rsidR="000A3A2F" w:rsidRDefault="000A3A2F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A3A2F" w:rsidRDefault="000A3A2F">
            <w:pPr>
              <w:pStyle w:val="ConsPlusNormal"/>
              <w:jc w:val="center"/>
            </w:pPr>
          </w:p>
        </w:tc>
      </w:tr>
      <w:tr w:rsidR="000A3A2F">
        <w:tc>
          <w:tcPr>
            <w:tcW w:w="454" w:type="dxa"/>
          </w:tcPr>
          <w:p w:rsidR="000A3A2F" w:rsidRDefault="000A3A2F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639" w:type="dxa"/>
          </w:tcPr>
          <w:p w:rsidR="000A3A2F" w:rsidRDefault="000A3A2F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0A3A2F" w:rsidRDefault="000A3A2F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0A3A2F" w:rsidRDefault="000A3A2F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0A3A2F" w:rsidRDefault="000A3A2F">
            <w:pPr>
              <w:pStyle w:val="ConsPlusNormal"/>
              <w:jc w:val="center"/>
            </w:pPr>
          </w:p>
        </w:tc>
        <w:tc>
          <w:tcPr>
            <w:tcW w:w="1054" w:type="dxa"/>
          </w:tcPr>
          <w:p w:rsidR="000A3A2F" w:rsidRDefault="000A3A2F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0A3A2F" w:rsidRDefault="000A3A2F">
            <w:pPr>
              <w:pStyle w:val="ConsPlusNormal"/>
              <w:jc w:val="center"/>
            </w:pPr>
          </w:p>
        </w:tc>
      </w:tr>
    </w:tbl>
    <w:p w:rsidR="000A3A2F" w:rsidRDefault="000A3A2F">
      <w:pPr>
        <w:pStyle w:val="ConsPlusNormal"/>
        <w:jc w:val="both"/>
      </w:pPr>
    </w:p>
    <w:p w:rsidR="000A3A2F" w:rsidRDefault="000A3A2F">
      <w:pPr>
        <w:pStyle w:val="ConsPlusNormal"/>
        <w:ind w:firstLine="540"/>
        <w:jc w:val="both"/>
      </w:pPr>
      <w:r>
        <w:t xml:space="preserve">В табличной части докладов глав отражается общая информация о наименованиях и единицах измерения, значениях за год, предшествующих отчетному, значениях за отчетный год, целевые значениях ключевых </w:t>
      </w:r>
      <w:proofErr w:type="gramStart"/>
      <w:r>
        <w:t>показателей эффективности деятельности управленческой команды органов местного</w:t>
      </w:r>
      <w:proofErr w:type="gramEnd"/>
      <w:r>
        <w:t xml:space="preserve"> самоуправления (далее соответственно - КПЭ, управленческие команд, ОМСУ).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В графе "Примечание" отражается краткое обоснование достигнутых значений КПЭ: описание достигнутых значений КПЭ начиная с года, предшествующего отчетному, характеристика мер, реализуемых ОМСУ, с помощью которых удалось улучшить значения КПЭ, а также пояснения по КПЭ с негативной тенденцией развития.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При описании целевых значений КПЭ указывается перечень мер, реализуемых или планируемых к реализации для достижения этих результатов. Ссылка на нормативные правовые акты обязательна (национальные проекты, государственные и муниципальные программы, дорожные карты, другие федеральные, региональные, ведомственные и муниципальные акты).</w:t>
      </w:r>
    </w:p>
    <w:p w:rsidR="000A3A2F" w:rsidRDefault="000A3A2F">
      <w:pPr>
        <w:pStyle w:val="ConsPlusNormal"/>
        <w:jc w:val="both"/>
      </w:pPr>
    </w:p>
    <w:p w:rsidR="000A3A2F" w:rsidRDefault="000A3A2F">
      <w:pPr>
        <w:pStyle w:val="ConsPlusNormal"/>
        <w:jc w:val="center"/>
        <w:outlineLvl w:val="1"/>
      </w:pPr>
      <w:r>
        <w:t>II. Текстовая (аналитическая) часть доклада</w:t>
      </w:r>
    </w:p>
    <w:p w:rsidR="000A3A2F" w:rsidRDefault="000A3A2F">
      <w:pPr>
        <w:pStyle w:val="ConsPlusNormal"/>
        <w:jc w:val="both"/>
      </w:pPr>
    </w:p>
    <w:p w:rsidR="000A3A2F" w:rsidRDefault="000A3A2F">
      <w:pPr>
        <w:pStyle w:val="ConsPlusNormal"/>
        <w:jc w:val="center"/>
        <w:outlineLvl w:val="2"/>
      </w:pPr>
      <w:r>
        <w:lastRenderedPageBreak/>
        <w:t>1. Общие сведения о муниципальном образовании области</w:t>
      </w:r>
    </w:p>
    <w:p w:rsidR="000A3A2F" w:rsidRDefault="000A3A2F">
      <w:pPr>
        <w:pStyle w:val="ConsPlusNormal"/>
        <w:jc w:val="center"/>
      </w:pPr>
    </w:p>
    <w:p w:rsidR="000A3A2F" w:rsidRDefault="000A3A2F">
      <w:pPr>
        <w:pStyle w:val="ConsPlusNormal"/>
        <w:ind w:firstLine="540"/>
        <w:jc w:val="both"/>
      </w:pPr>
      <w:r>
        <w:t xml:space="preserve">Описывается административно-территориальное устройство муниципального образования Белгородской области, в том числе численность постоянного населения на 1 января года, следующего за </w:t>
      </w:r>
      <w:proofErr w:type="gramStart"/>
      <w:r>
        <w:t>отчетным</w:t>
      </w:r>
      <w:proofErr w:type="gramEnd"/>
      <w:r>
        <w:t>.</w:t>
      </w:r>
    </w:p>
    <w:p w:rsidR="000A3A2F" w:rsidRDefault="000A3A2F">
      <w:pPr>
        <w:pStyle w:val="ConsPlusNormal"/>
        <w:ind w:firstLine="540"/>
        <w:jc w:val="both"/>
      </w:pPr>
    </w:p>
    <w:p w:rsidR="000A3A2F" w:rsidRDefault="000A3A2F">
      <w:pPr>
        <w:pStyle w:val="ConsPlusNormal"/>
        <w:jc w:val="center"/>
        <w:outlineLvl w:val="2"/>
      </w:pPr>
      <w:r>
        <w:t>2. Информация о действующих нормативных правовых актах,</w:t>
      </w:r>
    </w:p>
    <w:p w:rsidR="000A3A2F" w:rsidRDefault="000A3A2F">
      <w:pPr>
        <w:pStyle w:val="ConsPlusNormal"/>
        <w:jc w:val="center"/>
      </w:pPr>
      <w:proofErr w:type="gramStart"/>
      <w:r>
        <w:t>регламентирующих</w:t>
      </w:r>
      <w:proofErr w:type="gramEnd"/>
      <w:r>
        <w:t xml:space="preserve"> проведение мониторинга и оценки достигнутых</w:t>
      </w:r>
    </w:p>
    <w:p w:rsidR="000A3A2F" w:rsidRDefault="000A3A2F">
      <w:pPr>
        <w:pStyle w:val="ConsPlusNormal"/>
        <w:jc w:val="center"/>
      </w:pPr>
      <w:r>
        <w:t>значений КПЭ управленческих команд ОМСУ</w:t>
      </w:r>
    </w:p>
    <w:p w:rsidR="000A3A2F" w:rsidRDefault="000A3A2F">
      <w:pPr>
        <w:pStyle w:val="ConsPlusNormal"/>
        <w:ind w:firstLine="540"/>
        <w:jc w:val="both"/>
      </w:pPr>
    </w:p>
    <w:p w:rsidR="000A3A2F" w:rsidRDefault="000A3A2F">
      <w:pPr>
        <w:pStyle w:val="ConsPlusNormal"/>
        <w:ind w:firstLine="540"/>
        <w:jc w:val="both"/>
      </w:pPr>
      <w:proofErr w:type="gramStart"/>
      <w:r>
        <w:t>Указываются реквизиты действующих региональных и муниципальных нормативных правовых актах, регламентирующих проведение мониторинга и оценки достигнутых значений КПЭ управленческих команд ОМСУ.</w:t>
      </w:r>
      <w:proofErr w:type="gramEnd"/>
    </w:p>
    <w:p w:rsidR="000A3A2F" w:rsidRDefault="000A3A2F">
      <w:pPr>
        <w:pStyle w:val="ConsPlusNormal"/>
        <w:ind w:firstLine="540"/>
        <w:jc w:val="both"/>
      </w:pPr>
    </w:p>
    <w:p w:rsidR="000A3A2F" w:rsidRDefault="000A3A2F">
      <w:pPr>
        <w:pStyle w:val="ConsPlusNormal"/>
        <w:jc w:val="center"/>
        <w:outlineLvl w:val="2"/>
      </w:pPr>
      <w:r>
        <w:t>3. Анализ эффективности деятельности управленческой</w:t>
      </w:r>
    </w:p>
    <w:p w:rsidR="000A3A2F" w:rsidRDefault="000A3A2F">
      <w:pPr>
        <w:pStyle w:val="ConsPlusNormal"/>
        <w:jc w:val="center"/>
      </w:pPr>
      <w:r>
        <w:t>команды ОМСУ за отчетный год</w:t>
      </w:r>
    </w:p>
    <w:p w:rsidR="000A3A2F" w:rsidRDefault="000A3A2F">
      <w:pPr>
        <w:pStyle w:val="ConsPlusNormal"/>
        <w:jc w:val="center"/>
      </w:pPr>
    </w:p>
    <w:p w:rsidR="000A3A2F" w:rsidRDefault="000A3A2F">
      <w:pPr>
        <w:pStyle w:val="ConsPlusNormal"/>
        <w:ind w:firstLine="540"/>
        <w:jc w:val="both"/>
      </w:pPr>
      <w:r>
        <w:t>Приводятся общая характеристика эффективности деятельности управленческой команды ОМСУ за отчетный год в целом, сведения о проделанной работе, достижениях и запланированных мероприятиях по отраслям. Описываются проблемы, выявленные в ходе анализа и пути их решения. Ссылка на нормативные правовые акты (национальные проекты, государственные и муниципальные программы, дорожные карты, другие федеральные, региональные, ведомственные и муниципальные акты), во исполнение которых осуществляются мероприятия по достижению целевых значений КПЭ, обязательна.</w:t>
      </w:r>
    </w:p>
    <w:p w:rsidR="000A3A2F" w:rsidRDefault="000A3A2F">
      <w:pPr>
        <w:pStyle w:val="ConsPlusNormal"/>
        <w:ind w:firstLine="540"/>
        <w:jc w:val="both"/>
      </w:pPr>
    </w:p>
    <w:p w:rsidR="000A3A2F" w:rsidRDefault="000A3A2F">
      <w:pPr>
        <w:pStyle w:val="ConsPlusNormal"/>
        <w:jc w:val="center"/>
        <w:outlineLvl w:val="2"/>
      </w:pPr>
      <w:r>
        <w:t>4. Анализ сферы деятельности (отрасли)</w:t>
      </w:r>
    </w:p>
    <w:p w:rsidR="000A3A2F" w:rsidRDefault="000A3A2F">
      <w:pPr>
        <w:pStyle w:val="ConsPlusNormal"/>
        <w:ind w:firstLine="540"/>
        <w:jc w:val="both"/>
      </w:pPr>
    </w:p>
    <w:p w:rsidR="000A3A2F" w:rsidRDefault="000A3A2F">
      <w:pPr>
        <w:pStyle w:val="ConsPlusNormal"/>
        <w:ind w:firstLine="540"/>
        <w:jc w:val="both"/>
      </w:pPr>
      <w:r>
        <w:t>Приводятся наименование и описание состояния сферы деятельности (отрасли), могут использоваться не только данные о достигнутых значениях КПЭ, но и дополнительная информация. Описываются проблемы, выявленные в ходе анализа, и пути их решения.</w:t>
      </w:r>
    </w:p>
    <w:p w:rsidR="000A3A2F" w:rsidRDefault="000A3A2F">
      <w:pPr>
        <w:pStyle w:val="ConsPlusNormal"/>
        <w:ind w:firstLine="540"/>
        <w:jc w:val="both"/>
      </w:pPr>
    </w:p>
    <w:p w:rsidR="000A3A2F" w:rsidRDefault="000A3A2F">
      <w:pPr>
        <w:pStyle w:val="ConsPlusNormal"/>
        <w:jc w:val="center"/>
        <w:outlineLvl w:val="3"/>
      </w:pPr>
      <w:r>
        <w:t xml:space="preserve">4.1. Обоснование достигнутых значений КПЭ </w:t>
      </w:r>
      <w:proofErr w:type="gramStart"/>
      <w:r>
        <w:t>управленческой</w:t>
      </w:r>
      <w:proofErr w:type="gramEnd"/>
    </w:p>
    <w:p w:rsidR="000A3A2F" w:rsidRDefault="000A3A2F">
      <w:pPr>
        <w:pStyle w:val="ConsPlusNormal"/>
        <w:jc w:val="center"/>
      </w:pPr>
      <w:r>
        <w:t>команды ОМСУ в обозначенной сфере деятельности (отрасли)</w:t>
      </w:r>
    </w:p>
    <w:p w:rsidR="000A3A2F" w:rsidRDefault="000A3A2F">
      <w:pPr>
        <w:pStyle w:val="ConsPlusNormal"/>
        <w:ind w:firstLine="540"/>
        <w:jc w:val="both"/>
      </w:pPr>
    </w:p>
    <w:p w:rsidR="000A3A2F" w:rsidRDefault="000A3A2F">
      <w:pPr>
        <w:pStyle w:val="ConsPlusNormal"/>
        <w:ind w:firstLine="540"/>
        <w:jc w:val="both"/>
      </w:pPr>
      <w:r>
        <w:t>В текстовой части доклада главы по каждому КПЭ рекомендовано отражать: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 xml:space="preserve">наименование и описание значения КПЭ начиная с года, предшествующего </w:t>
      </w:r>
      <w:proofErr w:type="gramStart"/>
      <w:r>
        <w:t>отчетному</w:t>
      </w:r>
      <w:proofErr w:type="gramEnd"/>
      <w:r>
        <w:t>;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 xml:space="preserve">информацию по оценке текущего состояния КПЭ в отчетном году, динамику его развития (темп роста/убыли), характеристику мер, реализуемых </w:t>
      </w:r>
      <w:r>
        <w:lastRenderedPageBreak/>
        <w:t>ОМСУ, с помощью которых удалось улучшить значения КПЭ;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 xml:space="preserve">пояснения по КПЭ с негативной тенденцией развития, требующим приоритетного внимания, причины </w:t>
      </w:r>
      <w:proofErr w:type="spellStart"/>
      <w:r>
        <w:t>недостижения</w:t>
      </w:r>
      <w:proofErr w:type="spellEnd"/>
      <w:r>
        <w:t xml:space="preserve"> их целевых значений с описанием проводимой работы и мероприятий по их совершенствованию, управленческих решений, принятых в отчетном году.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Описанию подлежат все сферы деятельности (отрасли).</w:t>
      </w:r>
    </w:p>
    <w:p w:rsidR="000A3A2F" w:rsidRDefault="000A3A2F">
      <w:pPr>
        <w:pStyle w:val="ConsPlusNormal"/>
        <w:ind w:firstLine="540"/>
        <w:jc w:val="both"/>
      </w:pPr>
    </w:p>
    <w:p w:rsidR="000A3A2F" w:rsidRDefault="000A3A2F">
      <w:pPr>
        <w:pStyle w:val="ConsPlusNormal"/>
        <w:jc w:val="center"/>
        <w:outlineLvl w:val="2"/>
      </w:pPr>
      <w:r>
        <w:t>5. Результаты комплексной оценки эффективности деятельности</w:t>
      </w:r>
    </w:p>
    <w:p w:rsidR="000A3A2F" w:rsidRDefault="000A3A2F">
      <w:pPr>
        <w:pStyle w:val="ConsPlusNormal"/>
        <w:jc w:val="center"/>
      </w:pPr>
      <w:r>
        <w:t>управленческой команды ОМСУ</w:t>
      </w:r>
    </w:p>
    <w:p w:rsidR="000A3A2F" w:rsidRDefault="000A3A2F">
      <w:pPr>
        <w:pStyle w:val="ConsPlusNormal"/>
        <w:jc w:val="center"/>
      </w:pPr>
      <w:r>
        <w:t>____________________________________________________________</w:t>
      </w:r>
    </w:p>
    <w:p w:rsidR="000A3A2F" w:rsidRDefault="000A3A2F">
      <w:pPr>
        <w:pStyle w:val="ConsPlusNormal"/>
        <w:jc w:val="center"/>
      </w:pPr>
      <w:proofErr w:type="gramStart"/>
      <w:r>
        <w:t>(официальное наименование муниципального</w:t>
      </w:r>
      <w:proofErr w:type="gramEnd"/>
    </w:p>
    <w:p w:rsidR="000A3A2F" w:rsidRDefault="000A3A2F">
      <w:pPr>
        <w:pStyle w:val="ConsPlusNormal"/>
        <w:jc w:val="center"/>
      </w:pPr>
      <w:r>
        <w:t>образования области)</w:t>
      </w:r>
    </w:p>
    <w:p w:rsidR="000A3A2F" w:rsidRDefault="000A3A2F">
      <w:pPr>
        <w:pStyle w:val="ConsPlusNormal"/>
        <w:jc w:val="center"/>
      </w:pPr>
      <w:r>
        <w:t>за отчетный _______ год</w:t>
      </w:r>
    </w:p>
    <w:p w:rsidR="000A3A2F" w:rsidRDefault="000A3A2F">
      <w:pPr>
        <w:pStyle w:val="ConsPlusNormal"/>
        <w:jc w:val="center"/>
      </w:pPr>
    </w:p>
    <w:p w:rsidR="000A3A2F" w:rsidRDefault="000A3A2F">
      <w:pPr>
        <w:pStyle w:val="ConsPlusNormal"/>
        <w:ind w:firstLine="540"/>
        <w:jc w:val="both"/>
      </w:pPr>
      <w:r>
        <w:t>Приводится информация о сферах (отраслях) деятельности, которые по результатам комплексной оценки эффективности деятельности управленческой команды ОМСУ получили наилучшие и наихудшие позиции в рейтинге муниципальных образований Белгородской области, а также дополнительные сведения о принятии управленческих решений, направленных на совершенствование системы стратегического управления организацией муниципальной власти в долгосрочном периоде.</w:t>
      </w:r>
    </w:p>
    <w:p w:rsidR="000A3A2F" w:rsidRDefault="000A3A2F">
      <w:pPr>
        <w:pStyle w:val="ConsPlusNormal"/>
        <w:jc w:val="both"/>
      </w:pPr>
    </w:p>
    <w:p w:rsidR="000A3A2F" w:rsidRDefault="000A3A2F">
      <w:pPr>
        <w:pStyle w:val="ConsPlusNormal"/>
        <w:jc w:val="both"/>
      </w:pPr>
    </w:p>
    <w:p w:rsidR="000A3A2F" w:rsidRDefault="000A3A2F">
      <w:pPr>
        <w:pStyle w:val="ConsPlusNormal"/>
        <w:jc w:val="both"/>
      </w:pPr>
    </w:p>
    <w:p w:rsidR="000A3A2F" w:rsidRDefault="000A3A2F">
      <w:pPr>
        <w:pStyle w:val="ConsPlusNormal"/>
        <w:jc w:val="both"/>
      </w:pPr>
    </w:p>
    <w:p w:rsidR="000A3A2F" w:rsidRDefault="000A3A2F">
      <w:pPr>
        <w:pStyle w:val="ConsPlusNormal"/>
        <w:jc w:val="both"/>
      </w:pPr>
    </w:p>
    <w:p w:rsidR="000A3A2F" w:rsidRDefault="000A3A2F">
      <w:pPr>
        <w:pStyle w:val="ConsPlusNormal"/>
        <w:jc w:val="right"/>
        <w:outlineLvl w:val="0"/>
      </w:pPr>
      <w:r>
        <w:t>Приложение N 4</w:t>
      </w:r>
    </w:p>
    <w:p w:rsidR="000A3A2F" w:rsidRDefault="000A3A2F">
      <w:pPr>
        <w:pStyle w:val="ConsPlusNormal"/>
        <w:jc w:val="right"/>
      </w:pPr>
    </w:p>
    <w:p w:rsidR="000A3A2F" w:rsidRDefault="000A3A2F">
      <w:pPr>
        <w:pStyle w:val="ConsPlusNormal"/>
        <w:jc w:val="right"/>
      </w:pPr>
      <w:r>
        <w:t>Утверждены</w:t>
      </w:r>
    </w:p>
    <w:p w:rsidR="000A3A2F" w:rsidRDefault="000A3A2F">
      <w:pPr>
        <w:pStyle w:val="ConsPlusNormal"/>
        <w:jc w:val="right"/>
      </w:pPr>
      <w:r>
        <w:t>постановлением</w:t>
      </w:r>
    </w:p>
    <w:p w:rsidR="000A3A2F" w:rsidRDefault="000A3A2F">
      <w:pPr>
        <w:pStyle w:val="ConsPlusNormal"/>
        <w:jc w:val="right"/>
      </w:pPr>
      <w:r>
        <w:t>Губернатора Белгородской области</w:t>
      </w:r>
    </w:p>
    <w:p w:rsidR="000A3A2F" w:rsidRDefault="000A3A2F">
      <w:pPr>
        <w:pStyle w:val="ConsPlusNormal"/>
        <w:jc w:val="right"/>
      </w:pPr>
      <w:r>
        <w:t>от 30 июля 2021 г. N 86</w:t>
      </w:r>
    </w:p>
    <w:p w:rsidR="000A3A2F" w:rsidRDefault="000A3A2F">
      <w:pPr>
        <w:pStyle w:val="ConsPlusNormal"/>
        <w:jc w:val="both"/>
      </w:pPr>
    </w:p>
    <w:p w:rsidR="000A3A2F" w:rsidRDefault="000A3A2F">
      <w:pPr>
        <w:pStyle w:val="ConsPlusTitle"/>
        <w:jc w:val="center"/>
      </w:pPr>
      <w:bookmarkStart w:id="7" w:name="P3724"/>
      <w:bookmarkEnd w:id="7"/>
      <w:r>
        <w:t>ОПИСАНИЕ И ОБРАЗЕЦ ДИПЛОМА</w:t>
      </w:r>
    </w:p>
    <w:p w:rsidR="000A3A2F" w:rsidRDefault="000A3A2F">
      <w:pPr>
        <w:pStyle w:val="ConsPlusTitle"/>
        <w:jc w:val="center"/>
      </w:pPr>
      <w:r>
        <w:t>ДЛЯ НАГРАЖДЕНИЯ УПРАВЛЕНЧЕСКИХ КОМАНД ОРГАНОВ МЕСТНОГО</w:t>
      </w:r>
    </w:p>
    <w:p w:rsidR="000A3A2F" w:rsidRDefault="000A3A2F">
      <w:pPr>
        <w:pStyle w:val="ConsPlusTitle"/>
        <w:jc w:val="center"/>
      </w:pPr>
      <w:r>
        <w:t>САМОУПРАВЛЕНИЯ ГОРОДСКИХ ОКРУГОВ И МУНИЦИПАЛЬНЫХ РАЙОНОВ</w:t>
      </w:r>
    </w:p>
    <w:p w:rsidR="000A3A2F" w:rsidRDefault="000A3A2F">
      <w:pPr>
        <w:pStyle w:val="ConsPlusTitle"/>
        <w:jc w:val="center"/>
      </w:pPr>
      <w:r>
        <w:t xml:space="preserve">БЕЛГОРОДСКОЙ ОБЛАСТИ, </w:t>
      </w:r>
      <w:proofErr w:type="gramStart"/>
      <w:r>
        <w:t>ДОСТИГШИХ</w:t>
      </w:r>
      <w:proofErr w:type="gramEnd"/>
      <w:r>
        <w:t xml:space="preserve"> ПО ИТОГАМ ОТЧЕТНОГО ГОДА</w:t>
      </w:r>
    </w:p>
    <w:p w:rsidR="000A3A2F" w:rsidRDefault="000A3A2F">
      <w:pPr>
        <w:pStyle w:val="ConsPlusTitle"/>
        <w:jc w:val="center"/>
      </w:pPr>
      <w:r>
        <w:t>НАИЛУЧШИХ ЗНАЧЕНИЙ КЛЮЧЕВЫХ ПОКАЗАТЕЛЕЙ ЭФФЕКТИВНОСТИ</w:t>
      </w:r>
    </w:p>
    <w:p w:rsidR="000A3A2F" w:rsidRDefault="000A3A2F">
      <w:pPr>
        <w:pStyle w:val="ConsPlusTitle"/>
        <w:jc w:val="center"/>
      </w:pPr>
      <w:r>
        <w:t xml:space="preserve">ДЕЯТЕЛЬНОСТИ УПРАВЛЕНЧЕСКИХ КОМАНД ОРГАНОВ </w:t>
      </w:r>
      <w:r>
        <w:lastRenderedPageBreak/>
        <w:t>МЕСТНОГО</w:t>
      </w:r>
    </w:p>
    <w:p w:rsidR="000A3A2F" w:rsidRDefault="000A3A2F">
      <w:pPr>
        <w:pStyle w:val="ConsPlusTitle"/>
        <w:jc w:val="center"/>
      </w:pPr>
      <w:r>
        <w:t>САМОУПРАВЛЕНИЯ ГОРОДСКИХ ОКРУГОВ И МУНИЦИПАЛЬНЫХ</w:t>
      </w:r>
    </w:p>
    <w:p w:rsidR="000A3A2F" w:rsidRDefault="000A3A2F">
      <w:pPr>
        <w:pStyle w:val="ConsPlusTitle"/>
        <w:jc w:val="center"/>
      </w:pPr>
      <w:r>
        <w:t>РАЙОНОВ БЕЛГОРОДСКОЙ ОБЛАСТИ</w:t>
      </w:r>
    </w:p>
    <w:p w:rsidR="000A3A2F" w:rsidRDefault="000A3A2F">
      <w:pPr>
        <w:pStyle w:val="ConsPlusNormal"/>
        <w:jc w:val="both"/>
      </w:pPr>
    </w:p>
    <w:p w:rsidR="000A3A2F" w:rsidRDefault="000A3A2F">
      <w:pPr>
        <w:pStyle w:val="ConsPlusNormal"/>
        <w:ind w:firstLine="540"/>
        <w:jc w:val="both"/>
      </w:pPr>
      <w:r>
        <w:t>Диплом представляет собой вертикально расположенный лист тисненой бумаги цвета слоновой кости размером 210 x 297 мм.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По периметру листа располагается рамка бронзового цвета шириной 12 мм с орнаментом в виде лавровых ветвей. Внутренний край рамки граничит с рамкой из полос, белого, красного и синего цвета шириной по 3 мм.</w:t>
      </w:r>
    </w:p>
    <w:p w:rsidR="000A3A2F" w:rsidRDefault="000A3A2F">
      <w:pPr>
        <w:pStyle w:val="ConsPlusNormal"/>
        <w:spacing w:before="280"/>
        <w:ind w:firstLine="540"/>
        <w:jc w:val="both"/>
      </w:pPr>
      <w:proofErr w:type="gramStart"/>
      <w:r>
        <w:t>На расстоянии 8 мм от верхнего края листа в центре помещен цветной герб Белгородской области размером 25 x 35 мм: в лазоревом (синем, голубом) поле черный орел с серебряными глазами и золотым клювом, языком и когтями над лежащим на зеленой земле золотым львом с серебряными глазами, зубами и когтями и с червленым (красным) языком, обрамленный по бокам и снизу двумя</w:t>
      </w:r>
      <w:proofErr w:type="gramEnd"/>
      <w:r>
        <w:t xml:space="preserve"> </w:t>
      </w:r>
      <w:proofErr w:type="gramStart"/>
      <w:r>
        <w:t>золотыми ветвями: лавровой - слева, дубовой - справа, перекрещенными у оконечности щита герба.</w:t>
      </w:r>
      <w:proofErr w:type="gramEnd"/>
      <w:r>
        <w:t xml:space="preserve"> Герб располагается на фоне двух развевающихся знамен с расходящимися к краям листа концами. Слева от герба располагается флаг Российской Федерации, справа - флаг Белгородской области.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 xml:space="preserve">На расстоянии 60 мм от верхнего края листа в центре листа расположена надпись "ДИПЛОМ" (шрифт </w:t>
      </w:r>
      <w:proofErr w:type="spellStart"/>
      <w:r>
        <w:t>Garamond</w:t>
      </w:r>
      <w:proofErr w:type="spellEnd"/>
      <w:r>
        <w:t>, кегль 78, цвет букв красный с серым контуром).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 xml:space="preserve">На расстоянии 110 мм от верхнего края листа в центре листа расположена надпись "Награждается" (шрифт </w:t>
      </w:r>
      <w:proofErr w:type="spellStart"/>
      <w:r>
        <w:t>Monotype</w:t>
      </w:r>
      <w:proofErr w:type="spellEnd"/>
      <w:r>
        <w:t xml:space="preserve"> </w:t>
      </w:r>
      <w:proofErr w:type="spellStart"/>
      <w:r>
        <w:t>Corsiva</w:t>
      </w:r>
      <w:proofErr w:type="spellEnd"/>
      <w:r>
        <w:t>, кегль 34, курсив, цвет букв черный).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 xml:space="preserve">В нижней части к бело-сине-красной рамке примыкает выполненное бронзовым цветом изображение архитектурных объектов Белгородской области (слева направо): памятник Князю Владимиру, здание Правительства Белгородской области, здание Белгородского государственного национального исследовательского университета, здание музея-диорамы "Курская битва. Белгородское направление", звонница на </w:t>
      </w:r>
      <w:proofErr w:type="spellStart"/>
      <w:r>
        <w:t>Прохоровском</w:t>
      </w:r>
      <w:proofErr w:type="spellEnd"/>
      <w:r>
        <w:t xml:space="preserve"> поле.</w:t>
      </w:r>
    </w:p>
    <w:p w:rsidR="000A3A2F" w:rsidRDefault="000A3A2F">
      <w:pPr>
        <w:pStyle w:val="ConsPlusNormal"/>
        <w:spacing w:before="280"/>
        <w:ind w:firstLine="540"/>
        <w:jc w:val="both"/>
      </w:pPr>
      <w:r>
        <w:t>Диплом подписывается Губернатором Белгородской области.</w:t>
      </w:r>
    </w:p>
    <w:p w:rsidR="000A3A2F" w:rsidRDefault="000A3A2F">
      <w:pPr>
        <w:pStyle w:val="ConsPlusNormal"/>
        <w:jc w:val="both"/>
      </w:pPr>
    </w:p>
    <w:p w:rsidR="000A3A2F" w:rsidRDefault="000A3A2F">
      <w:pPr>
        <w:pStyle w:val="ConsPlusTitle"/>
        <w:jc w:val="center"/>
        <w:outlineLvl w:val="1"/>
      </w:pPr>
      <w:r>
        <w:t>Образец диплома</w:t>
      </w:r>
    </w:p>
    <w:p w:rsidR="000A3A2F" w:rsidRDefault="000A3A2F">
      <w:pPr>
        <w:pStyle w:val="ConsPlusTitle"/>
        <w:jc w:val="center"/>
      </w:pPr>
    </w:p>
    <w:p w:rsidR="000A3A2F" w:rsidRDefault="000A3A2F">
      <w:pPr>
        <w:pStyle w:val="ConsPlusTitle"/>
        <w:jc w:val="center"/>
      </w:pPr>
      <w:r>
        <w:t>Рисунок не приводится.</w:t>
      </w:r>
    </w:p>
    <w:p w:rsidR="000A3A2F" w:rsidRDefault="000A3A2F">
      <w:pPr>
        <w:pStyle w:val="ConsPlusNormal"/>
        <w:jc w:val="both"/>
      </w:pPr>
    </w:p>
    <w:p w:rsidR="000A3A2F" w:rsidRDefault="000A3A2F">
      <w:pPr>
        <w:pStyle w:val="ConsPlusNormal"/>
        <w:jc w:val="both"/>
      </w:pPr>
    </w:p>
    <w:p w:rsidR="000A3A2F" w:rsidRDefault="000A3A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2C74" w:rsidRDefault="00362C74">
      <w:bookmarkStart w:id="8" w:name="_GoBack"/>
      <w:bookmarkEnd w:id="8"/>
    </w:p>
    <w:sectPr w:rsidR="00362C74" w:rsidSect="00C0439C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2F"/>
    <w:rsid w:val="000A3A2F"/>
    <w:rsid w:val="00362C74"/>
    <w:rsid w:val="00DC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D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A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A3A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3A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0A3A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A3A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0A3A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A3A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A3A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D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A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A3A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3A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0A3A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A3A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0A3A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A3A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A3A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E12CC27A42809941F682132D6DD3773026780187164DC61E2A7674FA770E0D45E86C2AA0E9AD7AD12F34650F7C5C233A00A37B63A1AB42Y3q5P" TargetMode="External"/><Relationship Id="rId13" Type="http://schemas.openxmlformats.org/officeDocument/2006/relationships/hyperlink" Target="consultantplus://offline/ref=02E12CC27A42809941F69C1E3B01897A372A23058711419241752D29AD7E045A02A73568E4E4AC79D42D673D407D00656613A17163A3A85E35887EYCqCP" TargetMode="External"/><Relationship Id="rId18" Type="http://schemas.openxmlformats.org/officeDocument/2006/relationships/hyperlink" Target="consultantplus://offline/ref=02E12CC27A42809941F69C1E3B01897A372A23058716409941752D29AD7E045A02A73568E4E4AC7AD6266832407D00656613A17163A3A85E35887EYCqC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2E12CC27A42809941F69C1E3B01897A372A23058713459947752D29AD7E045A02A7357AE4BCA07ADF3A6037552B5123Y3q1P" TargetMode="External"/><Relationship Id="rId7" Type="http://schemas.openxmlformats.org/officeDocument/2006/relationships/hyperlink" Target="consultantplus://offline/ref=02E12CC27A42809941F682132D6DD377302475088D144DC61E2A7674FA770E0D45E86C2AA0E9AC7DD32F34650F7C5C233A00A37B63A1AB42Y3q5P" TargetMode="External"/><Relationship Id="rId12" Type="http://schemas.openxmlformats.org/officeDocument/2006/relationships/hyperlink" Target="consultantplus://offline/ref=02E12CC27A42809941F69C1E3B01897A372A2305871643944B752D29AD7E045A02A7357AE4BCA07ADF3A6037552B5123Y3q1P" TargetMode="External"/><Relationship Id="rId17" Type="http://schemas.openxmlformats.org/officeDocument/2006/relationships/hyperlink" Target="consultantplus://offline/ref=02E12CC27A42809941F682132D6DD37730297F098D114DC61E2A7674FA770E0D57E83426A2E0B378D53A623449Y2qB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2E12CC27A42809941F69C1E3B01897A372A23058810439843752D29AD7E045A02A73568E4E4AC78D6246130407D00656613A17163A3A85E35887EYCqCP" TargetMode="External"/><Relationship Id="rId20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02E12CC27A42809941F682132D6DD377372178008C104DC61E2A7674FA770E0D45E86C22A4E2F92992716D36423751222D1CA37AY7qFP" TargetMode="External"/><Relationship Id="rId11" Type="http://schemas.openxmlformats.org/officeDocument/2006/relationships/hyperlink" Target="consultantplus://offline/ref=02E12CC27A42809941F69C1E3B01897A372A23058817439247752D29AD7E045A02A7357AE4BCA07ADF3A6037552B5123Y3q1P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2E12CC27A42809941F682132D6DD37730237E098F104DC61E2A7674FA770E0D45E86C2AA0E9AD79D12F34650F7C5C233A00A37B63A1AB42Y3q5P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2E12CC27A42809941F69C1E3B01897A372A2305871643944B752D29AD7E045A02A7357AE4BCA07ADF3A6037552B5123Y3q1P" TargetMode="External"/><Relationship Id="rId19" Type="http://schemas.openxmlformats.org/officeDocument/2006/relationships/hyperlink" Target="consultantplus://offline/ref=02E12CC27A42809941F682132D6DD3773023780A8A144DC61E2A7674FA770E0D45E86C2AA0E9AD7CD02F34650F7C5C233A00A37B63A1AB42Y3q5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E12CC27A42809941F69C1E3B01897A372A2305881345904B752D29AD7E045A02A73568E4E4AC78D6256035407D00656613A17163A3A85E35887EYCqCP" TargetMode="External"/><Relationship Id="rId14" Type="http://schemas.openxmlformats.org/officeDocument/2006/relationships/hyperlink" Target="consultantplus://offline/ref=02E12CC27A42809941F682132D6DD37730297A088F124DC61E2A7674FA770E0D57E83426A2E0B378D53A623449Y2qB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77</Pages>
  <Words>16320</Words>
  <Characters>93028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1</cp:revision>
  <dcterms:created xsi:type="dcterms:W3CDTF">2022-03-29T15:42:00Z</dcterms:created>
  <dcterms:modified xsi:type="dcterms:W3CDTF">2022-03-29T15:42:00Z</dcterms:modified>
</cp:coreProperties>
</file>