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3"/>
        <w:jc w:val="both"/>
        <w:rPr>
          <w:rFonts w:ascii="Tinos" w:hAnsi="Tinos" w:eastAsia="Tinos" w:cs="Tinos"/>
          <w:color w:val="000000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/>
          <w:sz w:val="28"/>
          <w:highlight w:val="none"/>
        </w:rPr>
        <w:t xml:space="preserve"> 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</w:p>
    <w:p>
      <w:pPr>
        <w:pStyle w:val="833"/>
        <w:jc w:val="center"/>
        <w:rPr>
          <w:rFonts w:ascii="Tinos" w:hAnsi="Tinos" w:eastAsia="Tinos" w:cs="Tinos"/>
          <w:b/>
          <w:bCs/>
          <w:color w:val="000000"/>
          <w:sz w:val="32"/>
          <w:szCs w:val="32"/>
          <w:highlight w:val="none"/>
        </w:rPr>
      </w:pPr>
      <w:r>
        <w:rPr>
          <w:rFonts w:ascii="Tinos" w:hAnsi="Tinos" w:eastAsia="Tinos" w:cs="Tinos"/>
          <w:b/>
          <w:bCs/>
          <w:color w:val="000000"/>
          <w:sz w:val="32"/>
          <w:szCs w:val="32"/>
          <w:highlight w:val="none"/>
        </w:rPr>
        <w:t xml:space="preserve">Состоялось заседание рабочей группы  по противодействию</w:t>
      </w:r>
      <w:r>
        <w:rPr>
          <w:rFonts w:ascii="Tinos" w:hAnsi="Tinos" w:eastAsia="Tinos" w:cs="Tinos"/>
          <w:b/>
          <w:bCs/>
          <w:color w:val="000000"/>
          <w:sz w:val="32"/>
          <w:szCs w:val="32"/>
          <w:highlight w:val="none"/>
        </w:rPr>
      </w:r>
      <w:r>
        <w:rPr>
          <w:rFonts w:ascii="Tinos" w:hAnsi="Tinos" w:eastAsia="Tinos" w:cs="Tinos"/>
          <w:b/>
          <w:bCs/>
          <w:color w:val="000000"/>
          <w:sz w:val="32"/>
          <w:szCs w:val="32"/>
          <w:highlight w:val="none"/>
        </w:rPr>
      </w:r>
    </w:p>
    <w:p>
      <w:pPr>
        <w:pStyle w:val="833"/>
        <w:jc w:val="center"/>
        <w:rPr>
          <w:rFonts w:ascii="Tinos" w:hAnsi="Tinos" w:cs="Tinos"/>
          <w:b/>
          <w:bCs/>
          <w:sz w:val="32"/>
          <w:szCs w:val="32"/>
        </w:rPr>
      </w:pPr>
      <w:r>
        <w:rPr>
          <w:rFonts w:ascii="Tinos" w:hAnsi="Tinos" w:eastAsia="Tinos" w:cs="Tinos"/>
          <w:b/>
          <w:bCs/>
          <w:color w:val="000000"/>
          <w:sz w:val="32"/>
          <w:szCs w:val="32"/>
          <w:highlight w:val="none"/>
        </w:rPr>
        <w:t xml:space="preserve"> нелегальной занятости</w:t>
      </w:r>
      <w:r>
        <w:rPr>
          <w:rFonts w:ascii="Tinos" w:hAnsi="Tinos" w:cs="Tinos"/>
          <w:b/>
          <w:bCs/>
          <w:sz w:val="32"/>
          <w:szCs w:val="32"/>
        </w:rPr>
      </w:r>
      <w:r>
        <w:rPr>
          <w:rFonts w:ascii="Tinos" w:hAnsi="Tinos" w:cs="Tinos"/>
          <w:b/>
          <w:bCs/>
          <w:sz w:val="32"/>
          <w:szCs w:val="32"/>
        </w:rPr>
      </w:r>
    </w:p>
    <w:p>
      <w:pPr>
        <w:pStyle w:val="833"/>
        <w:jc w:val="center"/>
        <w:rPr>
          <w:rFonts w:ascii="Tinos" w:hAnsi="Tinos" w:eastAsia="Tinos" w:cs="Tinos"/>
          <w:color w:val="000000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/>
          <w:sz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</w:p>
    <w:p>
      <w:pPr>
        <w:pStyle w:val="833"/>
        <w:jc w:val="both"/>
        <w:rPr>
          <w:rFonts w:ascii="Tinos" w:hAnsi="Tinos" w:eastAsia="Tinos" w:cs="Tinos"/>
          <w:color w:val="000000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/>
          <w:sz w:val="28"/>
          <w:highlight w:val="none"/>
        </w:rPr>
        <w:t xml:space="preserve">               </w:t>
      </w:r>
      <w:r>
        <w:rPr>
          <w:rFonts w:ascii="Tinos" w:hAnsi="Tinos" w:eastAsia="Tinos" w:cs="Tinos"/>
          <w:color w:val="000000"/>
          <w:sz w:val="28"/>
          <w:highlight w:val="white"/>
        </w:rPr>
        <w:t xml:space="preserve">В соответствии с постановлением Правительства Белгородской области от 12 августа 2024 года №363-пп «О межведомственной комиссии по противодействию нелегальной занятости Белгородской области» распоряжением  администрации Красненского района </w:t>
      </w:r>
      <w:r>
        <w:rPr>
          <w:rFonts w:ascii="Tinos" w:hAnsi="Tinos" w:eastAsia="Tinos" w:cs="Tinos"/>
          <w:color w:val="000000"/>
          <w:sz w:val="28"/>
          <w:highlight w:val="white"/>
        </w:rPr>
        <w:t xml:space="preserve">от 16 сентября 2024 года № 591-р создана рабочая группа  по противодействию нелегальной занятости на территории Красненского района.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</w:p>
    <w:p>
      <w:pPr>
        <w:pStyle w:val="833"/>
        <w:jc w:val="both"/>
        <w:rPr>
          <w:rFonts w:ascii="Tinos" w:hAnsi="Tinos" w:cs="Tinos"/>
        </w:rPr>
      </w:pPr>
      <w:r>
        <w:rPr>
          <w:rFonts w:ascii="Tinos" w:hAnsi="Tinos" w:eastAsia="Tinos" w:cs="Tinos"/>
          <w:color w:val="000000"/>
          <w:sz w:val="28"/>
          <w:highlight w:val="none"/>
        </w:rPr>
        <w:t xml:space="preserve">          15</w:t>
      </w:r>
      <w:r>
        <w:rPr>
          <w:rFonts w:ascii="Tinos" w:hAnsi="Tinos" w:eastAsia="Tinos" w:cs="Tinos"/>
          <w:color w:val="000000"/>
          <w:sz w:val="28"/>
          <w:highlight w:val="white"/>
        </w:rPr>
        <w:t xml:space="preserve">.11.2024 г. года в администрации муниципального района состоялось очередное  заседание рабочей группы.</w:t>
      </w:r>
      <w:r>
        <w:rPr>
          <w:rFonts w:ascii="Tinos" w:hAnsi="Tinos" w:cs="Tinos"/>
        </w:rPr>
      </w:r>
      <w:r>
        <w:rPr>
          <w:rFonts w:ascii="Tinos" w:hAnsi="Tinos" w:cs="Tinos"/>
        </w:rPr>
      </w:r>
    </w:p>
    <w:p>
      <w:pPr>
        <w:pStyle w:val="833"/>
        <w:jc w:val="both"/>
        <w:rPr>
          <w:rFonts w:ascii="Tinos" w:hAnsi="Tinos" w:cs="Tinos"/>
        </w:rPr>
      </w:pPr>
      <w:r>
        <w:rPr>
          <w:rFonts w:ascii="Tinos" w:hAnsi="Tinos" w:eastAsia="Tinos" w:cs="Tinos"/>
          <w:color w:val="000000"/>
          <w:sz w:val="28"/>
          <w:highlight w:val="none"/>
        </w:rPr>
        <w:t xml:space="preserve">          </w:t>
      </w:r>
      <w:r>
        <w:rPr>
          <w:rFonts w:ascii="Tinos" w:hAnsi="Tinos" w:eastAsia="Tinos" w:cs="Tinos"/>
          <w:color w:val="000000"/>
          <w:sz w:val="28"/>
          <w:highlight w:val="white"/>
        </w:rPr>
        <w:t xml:space="preserve">На заседании были рассмотрены следующие вопросы:</w:t>
      </w:r>
      <w:r>
        <w:rPr>
          <w:rFonts w:ascii="Tinos" w:hAnsi="Tinos" w:cs="Tinos"/>
        </w:rPr>
      </w:r>
      <w:r>
        <w:rPr>
          <w:rFonts w:ascii="Tinos" w:hAnsi="Tinos" w:cs="Tinos"/>
        </w:rPr>
      </w:r>
    </w:p>
    <w:p>
      <w:pPr>
        <w:pStyle w:val="833"/>
        <w:jc w:val="both"/>
        <w:rPr>
          <w:rFonts w:ascii="Tinos" w:hAnsi="Tinos" w:cs="Tinos"/>
        </w:rPr>
      </w:pPr>
      <w:r>
        <w:rPr>
          <w:rFonts w:ascii="Tinos" w:hAnsi="Tinos" w:eastAsia="Tinos" w:cs="Tinos"/>
          <w:color w:val="000000"/>
          <w:sz w:val="28"/>
          <w:highlight w:val="none"/>
        </w:rPr>
        <w:t xml:space="preserve">          </w:t>
      </w:r>
      <w:r>
        <w:rPr>
          <w:rFonts w:ascii="Tinos" w:hAnsi="Tinos" w:eastAsia="Tinos" w:cs="Tinos"/>
          <w:color w:val="000000"/>
          <w:sz w:val="28"/>
          <w:highlight w:val="white"/>
        </w:rPr>
        <w:t xml:space="preserve">1. О  выплате заработной платы </w:t>
      </w:r>
      <w:r>
        <w:rPr>
          <w:rFonts w:ascii="Tinos" w:hAnsi="Tinos" w:eastAsia="Tinos" w:cs="Tinos"/>
          <w:color w:val="000000"/>
          <w:sz w:val="28"/>
          <w:highlight w:val="none"/>
        </w:rPr>
        <w:t xml:space="preserve">отдельным категориям работников ниже минимального размера оплаты труда за январь – июнь 2024 года (по данным налогового органа).</w:t>
      </w:r>
      <w:r>
        <w:rPr>
          <w:rFonts w:ascii="Tinos" w:hAnsi="Tinos" w:cs="Tinos"/>
        </w:rPr>
      </w:r>
      <w:r>
        <w:rPr>
          <w:rFonts w:ascii="Tinos" w:hAnsi="Tinos" w:cs="Tinos"/>
        </w:rPr>
      </w:r>
    </w:p>
    <w:p>
      <w:pPr>
        <w:pStyle w:val="833"/>
        <w:jc w:val="both"/>
        <w:rPr>
          <w:rFonts w:ascii="Tinos" w:hAnsi="Tinos" w:cs="Tinos"/>
        </w:rPr>
      </w:pPr>
      <w:r>
        <w:rPr>
          <w:rFonts w:ascii="Tinos" w:hAnsi="Tinos" w:eastAsia="Tinos" w:cs="Tinos"/>
          <w:color w:val="000000"/>
          <w:sz w:val="28"/>
          <w:highlight w:val="none"/>
        </w:rPr>
        <w:t xml:space="preserve">         </w:t>
      </w:r>
      <w:r>
        <w:rPr>
          <w:rFonts w:ascii="Tinos" w:hAnsi="Tinos" w:eastAsia="Tinos" w:cs="Tinos"/>
          <w:color w:val="000000"/>
          <w:sz w:val="28"/>
          <w:highlight w:val="white"/>
        </w:rPr>
        <w:t xml:space="preserve">2. О включении граждан, зарегистрированных в качестве индивидуальных предпринимателей, в список лиц, легализованных  в результате реализации мер по снижению неформальной занятости на территории Красненского района.</w:t>
      </w:r>
      <w:r>
        <w:rPr>
          <w:rFonts w:ascii="Tinos" w:hAnsi="Tinos" w:cs="Tinos"/>
        </w:rPr>
      </w:r>
      <w:r>
        <w:rPr>
          <w:rFonts w:ascii="Tinos" w:hAnsi="Tinos" w:cs="Tinos"/>
        </w:rPr>
      </w:r>
    </w:p>
    <w:p>
      <w:pPr>
        <w:pStyle w:val="833"/>
        <w:jc w:val="both"/>
        <w:rPr>
          <w:rFonts w:ascii="Tinos" w:hAnsi="Tinos" w:eastAsia="Tinos" w:cs="Tinos"/>
          <w:color w:val="000000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/>
          <w:sz w:val="28"/>
          <w:highlight w:val="none"/>
        </w:rPr>
        <w:t xml:space="preserve">          В ходе заседания рабочей группы были заслушаны работодатели c информацией по оплате труда. Они ответили на возникшие вопросы. </w:t>
      </w:r>
      <w:r>
        <w:rPr>
          <w:rFonts w:ascii="Tinos" w:hAnsi="Tinos" w:cs="Tinos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</w:p>
    <w:p>
      <w:pPr>
        <w:pStyle w:val="833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/>
          <w:sz w:val="28"/>
          <w:highlight w:val="none"/>
        </w:rPr>
        <w:t xml:space="preserve">          После заседания рабочей группы </w:t>
      </w:r>
      <w:r>
        <w:rPr>
          <w:rFonts w:ascii="Tinos" w:hAnsi="Tinos" w:cs="Tinos"/>
          <w:sz w:val="28"/>
          <w:szCs w:val="28"/>
        </w:rPr>
        <w:t xml:space="preserve">составлен протокол, который включил в себя ряд </w:t>
      </w:r>
      <w:r>
        <w:rPr>
          <w:rFonts w:ascii="Tinos" w:hAnsi="Tinos" w:cs="Tinos"/>
          <w:sz w:val="28"/>
          <w:szCs w:val="28"/>
        </w:rPr>
        <w:t xml:space="preserve">совместных решений, а именно:</w:t>
      </w:r>
      <w:r>
        <w:rPr>
          <w:sz w:val="28"/>
          <w:szCs w:val="28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pStyle w:val="833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          1. Руководителям бюджетных учреждений района обеспечить уровень оплаты труда работникам не ниже минимального размера оплаты труда при условии полной занятости сотрудников.</w:t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pStyle w:val="833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          2.  Оказывать содействие в трудоустройстве граждан.</w:t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pStyle w:val="833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          </w:t>
      </w:r>
      <w:r>
        <w:rPr>
          <w:rFonts w:ascii="Tinos" w:hAnsi="Tinos" w:eastAsia="Tinos" w:cs="Tinos"/>
          <w:color w:val="000000"/>
          <w:sz w:val="28"/>
          <w:highlight w:val="none"/>
        </w:rPr>
        <w:t xml:space="preserve">    </w:t>
      </w:r>
      <w:r>
        <w:rPr>
          <w:rFonts w:ascii="Tinos" w:hAnsi="Tinos" w:eastAsia="Tinos" w:cs="Tinos"/>
          <w:color w:val="000000"/>
          <w:sz w:val="28"/>
          <w:szCs w:val="28"/>
          <w:lang w:eastAsia="ru-RU"/>
        </w:rPr>
        <w:t xml:space="preserve">В рамках деятельности рабочей группы на постоянном контроле находятся вопросы соблюдения трудового законодательства в части оформле</w:t>
      </w:r>
      <w:r>
        <w:rPr>
          <w:rFonts w:ascii="Tinos" w:hAnsi="Tinos" w:eastAsia="Tinos" w:cs="Tinos"/>
          <w:color w:val="000000"/>
          <w:sz w:val="28"/>
          <w:szCs w:val="28"/>
          <w:lang w:eastAsia="ru-RU"/>
        </w:rPr>
        <w:t xml:space="preserve">ния трудовых отношений и  выплаты</w:t>
      </w:r>
      <w:r>
        <w:rPr>
          <w:rFonts w:ascii="Tinos" w:hAnsi="Tinos" w:eastAsia="Tinos" w:cs="Tinos"/>
          <w:color w:val="000000"/>
          <w:sz w:val="28"/>
          <w:szCs w:val="28"/>
          <w:lang w:eastAsia="ru-RU"/>
        </w:rPr>
        <w:t xml:space="preserve"> заработной платы</w:t>
      </w:r>
      <w:r>
        <w:rPr>
          <w:rFonts w:ascii="Tinos" w:hAnsi="Tinos" w:eastAsia="Tinos" w:cs="Tinos"/>
          <w:color w:val="000000"/>
          <w:sz w:val="28"/>
          <w:szCs w:val="28"/>
          <w:lang w:eastAsia="ru-RU"/>
        </w:rPr>
        <w:t xml:space="preserve">.</w:t>
      </w:r>
      <w:r>
        <w:rPr>
          <w:rFonts w:ascii="Tinos" w:hAnsi="Tinos" w:eastAsia="Tinos" w:cs="Tinos"/>
          <w:color w:val="000000"/>
          <w:sz w:val="28"/>
          <w:szCs w:val="28"/>
          <w:lang w:eastAsia="ru-RU"/>
        </w:rPr>
        <w:t xml:space="preserve"> </w:t>
      </w:r>
      <w:r>
        <w:rPr>
          <w:rFonts w:ascii="Tinos" w:hAnsi="Tinos" w:eastAsia="Tinos" w:cs="Tinos"/>
          <w:color w:val="000000"/>
          <w:sz w:val="28"/>
          <w:szCs w:val="28"/>
          <w:lang w:eastAsia="ru-RU"/>
        </w:rPr>
        <w:t xml:space="preserve"> С целью обращения граждан по фактам</w:t>
      </w:r>
      <w:r>
        <w:rPr>
          <w:rFonts w:ascii="Tinos" w:hAnsi="Tinos" w:eastAsia="Tinos" w:cs="Tinos"/>
          <w:color w:val="000000"/>
          <w:sz w:val="28"/>
          <w:szCs w:val="28"/>
          <w:lang w:eastAsia="ru-RU"/>
        </w:rPr>
        <w:t xml:space="preserve"> осуществления деятельности, имеющей признаки нелегальной занятости</w:t>
      </w:r>
      <w:r>
        <w:rPr>
          <w:rFonts w:ascii="Tinos" w:hAnsi="Tinos" w:eastAsia="Tinos" w:cs="Tinos"/>
          <w:color w:val="000000"/>
          <w:sz w:val="28"/>
          <w:szCs w:val="28"/>
          <w:lang w:eastAsia="ru-RU"/>
        </w:rPr>
        <w:t xml:space="preserve">,</w:t>
      </w:r>
      <w:r>
        <w:rPr>
          <w:rFonts w:ascii="Tinos" w:hAnsi="Tinos" w:eastAsia="Tinos" w:cs="Tinos"/>
          <w:color w:val="000000"/>
          <w:sz w:val="28"/>
          <w:szCs w:val="28"/>
          <w:lang w:eastAsia="ru-RU"/>
        </w:rPr>
        <w:t xml:space="preserve"> в администрации Красненс</w:t>
      </w:r>
      <w:bookmarkStart w:id="0" w:name="undefined"/>
      <w:r>
        <w:rPr>
          <w:rFonts w:ascii="Tinos" w:hAnsi="Tinos" w:eastAsia="Tinos" w:cs="Tinos"/>
          <w:sz w:val="28"/>
          <w:szCs w:val="28"/>
        </w:rPr>
      </w:r>
      <w:bookmarkEnd w:id="0"/>
      <w:r>
        <w:rPr>
          <w:rFonts w:ascii="Tinos" w:hAnsi="Tinos" w:eastAsia="Tinos" w:cs="Tinos"/>
          <w:color w:val="000000"/>
          <w:sz w:val="28"/>
          <w:szCs w:val="28"/>
          <w:lang w:eastAsia="ru-RU"/>
        </w:rPr>
        <w:t xml:space="preserve">кого района работает телефон «горячей линии»</w:t>
      </w:r>
      <w:r>
        <w:rPr>
          <w:rFonts w:ascii="Tinos" w:hAnsi="Tinos" w:eastAsia="Tinos" w:cs="Tinos"/>
          <w:color w:val="000000"/>
          <w:sz w:val="28"/>
          <w:szCs w:val="28"/>
          <w:lang w:eastAsia="ru-RU"/>
        </w:rPr>
        <w:t xml:space="preserve"> 8 (47262) 5-22-46 в рабочие дни с 8-00 час. до 17-00 час</w:t>
      </w:r>
      <w:r>
        <w:rPr>
          <w:rFonts w:ascii="Tinos" w:hAnsi="Tinos" w:eastAsia="Tinos" w:cs="Tinos"/>
          <w:color w:val="000000"/>
          <w:sz w:val="28"/>
          <w:szCs w:val="28"/>
          <w:lang w:eastAsia="ru-RU"/>
        </w:rPr>
        <w:t xml:space="preserve">., </w:t>
      </w:r>
      <w:r>
        <w:rPr>
          <w:rFonts w:ascii="Tinos" w:hAnsi="Tinos" w:eastAsia="Tinos" w:cs="Tinos"/>
          <w:color w:val="000000"/>
          <w:sz w:val="28"/>
          <w:szCs w:val="28"/>
          <w:lang w:eastAsia="ru-RU"/>
        </w:rPr>
        <w:t xml:space="preserve">в пятницу         с 9-00 час. до 18-00 час., перерыв с 12-00 до 14-00.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bookmarkStart w:id="0" w:name="undefined"/>
      <w:r>
        <w:rPr>
          <w:rFonts w:ascii="Tinos" w:hAnsi="Tinos" w:eastAsia="Tinos" w:cs="Tinos"/>
          <w:sz w:val="28"/>
          <w:szCs w:val="28"/>
        </w:rPr>
      </w:r>
      <w:bookmarkEnd w:id="0"/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33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usser</cp:lastModifiedBy>
  <cp:revision>7</cp:revision>
  <dcterms:modified xsi:type="dcterms:W3CDTF">2024-12-03T12:49:07Z</dcterms:modified>
</cp:coreProperties>
</file>