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62" w:rsidRDefault="00227C62">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227C62" w:rsidRDefault="00227C62">
      <w:pPr>
        <w:pStyle w:val="ConsPlusNormal"/>
        <w:jc w:val="both"/>
        <w:outlineLvl w:val="0"/>
      </w:pPr>
    </w:p>
    <w:p w:rsidR="00227C62" w:rsidRDefault="00227C62">
      <w:pPr>
        <w:pStyle w:val="ConsPlusTitle"/>
        <w:jc w:val="center"/>
        <w:outlineLvl w:val="0"/>
      </w:pPr>
      <w:r>
        <w:t>ПРАВИТЕЛЬСТВО БЕЛГОРОДСКОЙ ОБЛАСТИ</w:t>
      </w:r>
    </w:p>
    <w:p w:rsidR="00227C62" w:rsidRDefault="00227C62">
      <w:pPr>
        <w:pStyle w:val="ConsPlusTitle"/>
        <w:jc w:val="center"/>
      </w:pPr>
    </w:p>
    <w:p w:rsidR="00227C62" w:rsidRDefault="00227C62">
      <w:pPr>
        <w:pStyle w:val="ConsPlusTitle"/>
        <w:jc w:val="center"/>
      </w:pPr>
      <w:r>
        <w:t>ПОСТАНОВЛЕНИЕ</w:t>
      </w:r>
    </w:p>
    <w:p w:rsidR="00227C62" w:rsidRDefault="00227C62">
      <w:pPr>
        <w:pStyle w:val="ConsPlusTitle"/>
        <w:jc w:val="center"/>
      </w:pPr>
      <w:r>
        <w:t>от 29 августа 2022 г. N 509-пп</w:t>
      </w:r>
    </w:p>
    <w:p w:rsidR="00227C62" w:rsidRDefault="00227C62">
      <w:pPr>
        <w:pStyle w:val="ConsPlusTitle"/>
        <w:jc w:val="center"/>
      </w:pPr>
    </w:p>
    <w:p w:rsidR="00227C62" w:rsidRDefault="00227C62">
      <w:pPr>
        <w:pStyle w:val="ConsPlusTitle"/>
        <w:jc w:val="center"/>
      </w:pPr>
      <w:r>
        <w:t>О МЕРАХ ПО РЕАЛИЗАЦИИ ОТДЕЛЬНЫХ ПОЛОЖЕНИЙ ФЕДЕРАЛЬНОГО</w:t>
      </w:r>
    </w:p>
    <w:p w:rsidR="00227C62" w:rsidRDefault="00227C62">
      <w:pPr>
        <w:pStyle w:val="ConsPlusTitle"/>
        <w:jc w:val="center"/>
      </w:pPr>
      <w:r>
        <w:t>ЗАКОНА ОТ 21 ИЮЛЯ 2005 ГОДА N 115-ФЗ "О КОНЦЕССИОННЫХ</w:t>
      </w:r>
    </w:p>
    <w:p w:rsidR="00227C62" w:rsidRDefault="00227C62">
      <w:pPr>
        <w:pStyle w:val="ConsPlusTitle"/>
        <w:jc w:val="center"/>
      </w:pPr>
      <w:r>
        <w:t>СОГЛАШЕНИЯХ" НА ТЕРРИТОРИИ БЕЛГОРОДСКОЙ ОБЛАСТИ</w:t>
      </w:r>
    </w:p>
    <w:p w:rsidR="00227C62" w:rsidRDefault="00227C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C62">
        <w:tc>
          <w:tcPr>
            <w:tcW w:w="60" w:type="dxa"/>
            <w:tcBorders>
              <w:top w:val="nil"/>
              <w:left w:val="nil"/>
              <w:bottom w:val="nil"/>
              <w:right w:val="nil"/>
            </w:tcBorders>
            <w:shd w:val="clear" w:color="auto" w:fill="CED3F1"/>
            <w:tcMar>
              <w:top w:w="0" w:type="dxa"/>
              <w:left w:w="0" w:type="dxa"/>
              <w:bottom w:w="0" w:type="dxa"/>
              <w:right w:w="0" w:type="dxa"/>
            </w:tcMar>
          </w:tcPr>
          <w:p w:rsidR="00227C62" w:rsidRDefault="00227C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C62" w:rsidRDefault="00227C62">
            <w:pPr>
              <w:pStyle w:val="ConsPlusNormal"/>
              <w:jc w:val="center"/>
            </w:pPr>
            <w:r>
              <w:rPr>
                <w:color w:val="392C69"/>
              </w:rPr>
              <w:t>Список изменяющих документов</w:t>
            </w:r>
          </w:p>
          <w:p w:rsidR="00227C62" w:rsidRDefault="00227C6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Белгородской области</w:t>
            </w:r>
          </w:p>
          <w:p w:rsidR="00227C62" w:rsidRDefault="00227C62">
            <w:pPr>
              <w:pStyle w:val="ConsPlusNormal"/>
              <w:jc w:val="center"/>
            </w:pPr>
            <w:r>
              <w:rPr>
                <w:color w:val="392C69"/>
              </w:rPr>
              <w:t>от 28.08.2023 N 484-пп)</w:t>
            </w: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r>
    </w:tbl>
    <w:p w:rsidR="00227C62" w:rsidRDefault="00227C62">
      <w:pPr>
        <w:pStyle w:val="ConsPlusNormal"/>
        <w:jc w:val="both"/>
      </w:pPr>
    </w:p>
    <w:p w:rsidR="00227C62" w:rsidRDefault="00227C62">
      <w:pPr>
        <w:pStyle w:val="ConsPlusNormal"/>
        <w:ind w:firstLine="540"/>
        <w:jc w:val="both"/>
      </w:pPr>
      <w:r>
        <w:t xml:space="preserve">В соответствии со </w:t>
      </w:r>
      <w:hyperlink r:id="rId7">
        <w:r>
          <w:rPr>
            <w:color w:val="0000FF"/>
          </w:rPr>
          <w:t>статьей 37</w:t>
        </w:r>
      </w:hyperlink>
      <w:r>
        <w:t xml:space="preserve"> Федерального закона от 21 июля 2005 года N 115-ФЗ "О концессионных соглашениях", в целях повышения эффективности взаимодействия исполнительных органов Белгородской области при рассмотрении предложений лиц, выступающих с инициативой заключения концессионного соглашения, Правительство Белгородской области постановляет:</w:t>
      </w:r>
    </w:p>
    <w:p w:rsidR="00227C62" w:rsidRDefault="00227C62">
      <w:pPr>
        <w:pStyle w:val="ConsPlusNormal"/>
        <w:jc w:val="both"/>
      </w:pPr>
      <w:r>
        <w:t xml:space="preserve">(в ред. </w:t>
      </w:r>
      <w:hyperlink r:id="rId8">
        <w:r>
          <w:rPr>
            <w:color w:val="0000FF"/>
          </w:rPr>
          <w:t>постановления</w:t>
        </w:r>
      </w:hyperlink>
      <w:r>
        <w:t xml:space="preserve"> Правительства Белгородской области от 28.08.2023 N 484-пп)</w:t>
      </w:r>
    </w:p>
    <w:p w:rsidR="00227C62" w:rsidRDefault="00227C62">
      <w:pPr>
        <w:pStyle w:val="ConsPlusNormal"/>
        <w:jc w:val="both"/>
      </w:pPr>
    </w:p>
    <w:p w:rsidR="00227C62" w:rsidRDefault="00227C62">
      <w:pPr>
        <w:pStyle w:val="ConsPlusNormal"/>
        <w:ind w:firstLine="540"/>
        <w:jc w:val="both"/>
      </w:pPr>
      <w:r>
        <w:t xml:space="preserve">1. Утвердить </w:t>
      </w:r>
      <w:hyperlink w:anchor="P41">
        <w:r>
          <w:rPr>
            <w:color w:val="0000FF"/>
          </w:rPr>
          <w:t>перечень</w:t>
        </w:r>
      </w:hyperlink>
      <w:r>
        <w:t xml:space="preserve"> исполнительных органов Белгородской области, уполномоченных на рассмотрение предложений лиц, выступающих с инициативой заключения концессионного соглашения, и на осуществление от имени Белгородской области прав и обязанностей </w:t>
      </w:r>
      <w:proofErr w:type="spellStart"/>
      <w:r>
        <w:t>концедента</w:t>
      </w:r>
      <w:proofErr w:type="spellEnd"/>
      <w:r>
        <w:t>, по направлениям деятельности, связанной с использованием объектов концессионного соглашения (приложение N 1).</w:t>
      </w:r>
    </w:p>
    <w:p w:rsidR="00227C62" w:rsidRDefault="00227C62">
      <w:pPr>
        <w:pStyle w:val="ConsPlusNormal"/>
        <w:jc w:val="both"/>
      </w:pPr>
      <w:r>
        <w:t xml:space="preserve">(в ред. </w:t>
      </w:r>
      <w:hyperlink r:id="rId9">
        <w:r>
          <w:rPr>
            <w:color w:val="0000FF"/>
          </w:rPr>
          <w:t>постановления</w:t>
        </w:r>
      </w:hyperlink>
      <w:r>
        <w:t xml:space="preserve"> Правительства Белгородской области от 28.08.2023 N 484-пп)</w:t>
      </w:r>
    </w:p>
    <w:p w:rsidR="00227C62" w:rsidRDefault="00227C62">
      <w:pPr>
        <w:pStyle w:val="ConsPlusNormal"/>
        <w:jc w:val="both"/>
      </w:pPr>
    </w:p>
    <w:p w:rsidR="00227C62" w:rsidRDefault="00227C62">
      <w:pPr>
        <w:pStyle w:val="ConsPlusNormal"/>
        <w:ind w:firstLine="540"/>
        <w:jc w:val="both"/>
      </w:pPr>
      <w:r>
        <w:t xml:space="preserve">2. Утвердить </w:t>
      </w:r>
      <w:hyperlink w:anchor="P113">
        <w:r>
          <w:rPr>
            <w:color w:val="0000FF"/>
          </w:rPr>
          <w:t>Порядок</w:t>
        </w:r>
      </w:hyperlink>
      <w:r>
        <w:t xml:space="preserve"> взаимодействия исполнительных органов Белгородской области при рассмотрении предложений лиц, выступающих с инициативой заключения концессионного соглашения (приложение N 2).</w:t>
      </w:r>
    </w:p>
    <w:p w:rsidR="00227C62" w:rsidRDefault="00227C62">
      <w:pPr>
        <w:pStyle w:val="ConsPlusNormal"/>
        <w:jc w:val="both"/>
      </w:pPr>
      <w:r>
        <w:t xml:space="preserve">(в ред. </w:t>
      </w:r>
      <w:hyperlink r:id="rId10">
        <w:r>
          <w:rPr>
            <w:color w:val="0000FF"/>
          </w:rPr>
          <w:t>постановления</w:t>
        </w:r>
      </w:hyperlink>
      <w:r>
        <w:t xml:space="preserve"> Правительства Белгородской области от 28.08.2023 N 484-пп)</w:t>
      </w:r>
    </w:p>
    <w:p w:rsidR="00227C62" w:rsidRDefault="00227C62">
      <w:pPr>
        <w:pStyle w:val="ConsPlusNormal"/>
        <w:jc w:val="both"/>
      </w:pPr>
    </w:p>
    <w:p w:rsidR="00227C62" w:rsidRDefault="00227C62">
      <w:pPr>
        <w:pStyle w:val="ConsPlusNormal"/>
        <w:ind w:firstLine="540"/>
        <w:jc w:val="both"/>
      </w:pPr>
      <w:r>
        <w:t xml:space="preserve">3. Контроль за исполнением постановления возложить на временно исполняющего обязанности первого заместителя Губернатора Белгородской области </w:t>
      </w:r>
      <w:proofErr w:type="spellStart"/>
      <w:r>
        <w:t>Гладского</w:t>
      </w:r>
      <w:proofErr w:type="spellEnd"/>
      <w:r>
        <w:t xml:space="preserve"> Д.Г.</w:t>
      </w:r>
    </w:p>
    <w:p w:rsidR="00227C62" w:rsidRDefault="00227C62">
      <w:pPr>
        <w:pStyle w:val="ConsPlusNormal"/>
        <w:jc w:val="both"/>
      </w:pPr>
      <w:r>
        <w:t xml:space="preserve">(п. 3 в ред. </w:t>
      </w:r>
      <w:hyperlink r:id="rId11">
        <w:r>
          <w:rPr>
            <w:color w:val="0000FF"/>
          </w:rPr>
          <w:t>Постановления</w:t>
        </w:r>
      </w:hyperlink>
      <w:r>
        <w:t xml:space="preserve"> Правительства Белгородской области от 28.08.2023 N 484-пп)</w:t>
      </w:r>
    </w:p>
    <w:p w:rsidR="00227C62" w:rsidRDefault="00227C62">
      <w:pPr>
        <w:pStyle w:val="ConsPlusNormal"/>
        <w:jc w:val="both"/>
      </w:pPr>
    </w:p>
    <w:p w:rsidR="00227C62" w:rsidRDefault="00227C62">
      <w:pPr>
        <w:pStyle w:val="ConsPlusNormal"/>
        <w:ind w:firstLine="540"/>
        <w:jc w:val="both"/>
      </w:pPr>
      <w:r>
        <w:t>4. Настоящее постановление вступает в силу со дня его официального опубликования.</w:t>
      </w:r>
    </w:p>
    <w:p w:rsidR="00227C62" w:rsidRDefault="00227C62">
      <w:pPr>
        <w:pStyle w:val="ConsPlusNormal"/>
        <w:jc w:val="both"/>
      </w:pPr>
    </w:p>
    <w:p w:rsidR="00227C62" w:rsidRDefault="00227C62">
      <w:pPr>
        <w:pStyle w:val="ConsPlusNormal"/>
        <w:jc w:val="right"/>
      </w:pPr>
      <w:r>
        <w:t>Губернатор Белгородской области</w:t>
      </w:r>
    </w:p>
    <w:p w:rsidR="00227C62" w:rsidRDefault="00227C62">
      <w:pPr>
        <w:pStyle w:val="ConsPlusNormal"/>
        <w:jc w:val="right"/>
      </w:pPr>
      <w:r>
        <w:t>В.В.ГЛАДКОВ</w:t>
      </w: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right"/>
        <w:outlineLvl w:val="0"/>
      </w:pPr>
      <w:r>
        <w:t>Приложение N 1</w:t>
      </w:r>
    </w:p>
    <w:p w:rsidR="00227C62" w:rsidRDefault="00227C62">
      <w:pPr>
        <w:pStyle w:val="ConsPlusNormal"/>
        <w:jc w:val="both"/>
      </w:pPr>
    </w:p>
    <w:p w:rsidR="00227C62" w:rsidRDefault="00227C62">
      <w:pPr>
        <w:pStyle w:val="ConsPlusNormal"/>
        <w:jc w:val="right"/>
      </w:pPr>
      <w:r>
        <w:t>Утвержден</w:t>
      </w:r>
    </w:p>
    <w:p w:rsidR="00227C62" w:rsidRDefault="00227C62">
      <w:pPr>
        <w:pStyle w:val="ConsPlusNormal"/>
        <w:jc w:val="right"/>
      </w:pPr>
      <w:r>
        <w:t>постановлением</w:t>
      </w:r>
    </w:p>
    <w:p w:rsidR="00227C62" w:rsidRDefault="00227C62">
      <w:pPr>
        <w:pStyle w:val="ConsPlusNormal"/>
        <w:jc w:val="right"/>
      </w:pPr>
      <w:r>
        <w:t>Правительства Белгородской области</w:t>
      </w:r>
    </w:p>
    <w:p w:rsidR="00227C62" w:rsidRDefault="00227C62">
      <w:pPr>
        <w:pStyle w:val="ConsPlusNormal"/>
        <w:jc w:val="right"/>
      </w:pPr>
      <w:r>
        <w:lastRenderedPageBreak/>
        <w:t>от 29 августа 2022 г. N 509-пп</w:t>
      </w:r>
    </w:p>
    <w:p w:rsidR="00227C62" w:rsidRDefault="00227C62">
      <w:pPr>
        <w:pStyle w:val="ConsPlusNormal"/>
        <w:jc w:val="both"/>
      </w:pPr>
    </w:p>
    <w:p w:rsidR="00227C62" w:rsidRDefault="00227C62">
      <w:pPr>
        <w:pStyle w:val="ConsPlusTitle"/>
        <w:jc w:val="center"/>
      </w:pPr>
      <w:bookmarkStart w:id="1" w:name="P41"/>
      <w:bookmarkEnd w:id="1"/>
      <w:r>
        <w:t>ПЕРЕЧЕНЬ</w:t>
      </w:r>
    </w:p>
    <w:p w:rsidR="00227C62" w:rsidRDefault="00227C62">
      <w:pPr>
        <w:pStyle w:val="ConsPlusTitle"/>
        <w:jc w:val="center"/>
      </w:pPr>
      <w:r>
        <w:t>ИСПОЛНИТЕЛЬНЫХ ОРГАНОВ БЕЛГОРОДСКОЙ ОБЛАСТИ,</w:t>
      </w:r>
    </w:p>
    <w:p w:rsidR="00227C62" w:rsidRDefault="00227C62">
      <w:pPr>
        <w:pStyle w:val="ConsPlusTitle"/>
        <w:jc w:val="center"/>
      </w:pPr>
      <w:r>
        <w:t>УПОЛНОМОЧЕННЫХ НА РАССМОТРЕНИЕ ПРЕДЛОЖЕНИЙ ЛИЦ,</w:t>
      </w:r>
    </w:p>
    <w:p w:rsidR="00227C62" w:rsidRDefault="00227C62">
      <w:pPr>
        <w:pStyle w:val="ConsPlusTitle"/>
        <w:jc w:val="center"/>
      </w:pPr>
      <w:r>
        <w:t>ВЫСТУПАЮЩИХ С ИНИЦИАТИВОЙ ЗАКЛЮЧЕНИЯ КОНЦЕССИОННОГО</w:t>
      </w:r>
    </w:p>
    <w:p w:rsidR="00227C62" w:rsidRDefault="00227C62">
      <w:pPr>
        <w:pStyle w:val="ConsPlusTitle"/>
        <w:jc w:val="center"/>
      </w:pPr>
      <w:r>
        <w:t>СОГЛАШЕНИЯ, И НА ОСУЩЕСТВЛЕНИЕ ОТ ИМЕНИ БЕЛГОРОДСКОЙ</w:t>
      </w:r>
    </w:p>
    <w:p w:rsidR="00227C62" w:rsidRDefault="00227C62">
      <w:pPr>
        <w:pStyle w:val="ConsPlusTitle"/>
        <w:jc w:val="center"/>
      </w:pPr>
      <w:r>
        <w:t>ОБЛАСТИ ПРАВ И ОБЯЗАННОСТЕЙ КОНЦЕДЕНТА, ПО</w:t>
      </w:r>
    </w:p>
    <w:p w:rsidR="00227C62" w:rsidRDefault="00227C62">
      <w:pPr>
        <w:pStyle w:val="ConsPlusTitle"/>
        <w:jc w:val="center"/>
      </w:pPr>
      <w:r>
        <w:t>НАПРАВЛЕНИЯМ ДЕЯТЕЛЬНОСТИ, СВЯЗАННОЙ С ИСПОЛЬЗОВАНИЕМ</w:t>
      </w:r>
    </w:p>
    <w:p w:rsidR="00227C62" w:rsidRDefault="00227C62">
      <w:pPr>
        <w:pStyle w:val="ConsPlusTitle"/>
        <w:jc w:val="center"/>
      </w:pPr>
      <w:r>
        <w:t>ОБЪЕКТОВ КОНЦЕССИОННОГО СОГЛАШЕНИЯ</w:t>
      </w:r>
    </w:p>
    <w:p w:rsidR="00227C62" w:rsidRDefault="00227C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C62">
        <w:tc>
          <w:tcPr>
            <w:tcW w:w="60" w:type="dxa"/>
            <w:tcBorders>
              <w:top w:val="nil"/>
              <w:left w:val="nil"/>
              <w:bottom w:val="nil"/>
              <w:right w:val="nil"/>
            </w:tcBorders>
            <w:shd w:val="clear" w:color="auto" w:fill="CED3F1"/>
            <w:tcMar>
              <w:top w:w="0" w:type="dxa"/>
              <w:left w:w="0" w:type="dxa"/>
              <w:bottom w:w="0" w:type="dxa"/>
              <w:right w:w="0" w:type="dxa"/>
            </w:tcMar>
          </w:tcPr>
          <w:p w:rsidR="00227C62" w:rsidRDefault="00227C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C62" w:rsidRDefault="00227C62">
            <w:pPr>
              <w:pStyle w:val="ConsPlusNormal"/>
              <w:jc w:val="center"/>
            </w:pPr>
            <w:r>
              <w:rPr>
                <w:color w:val="392C69"/>
              </w:rPr>
              <w:t>Список изменяющих документов</w:t>
            </w:r>
          </w:p>
          <w:p w:rsidR="00227C62" w:rsidRDefault="00227C62">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Белгородской области</w:t>
            </w:r>
          </w:p>
          <w:p w:rsidR="00227C62" w:rsidRDefault="00227C62">
            <w:pPr>
              <w:pStyle w:val="ConsPlusNormal"/>
              <w:jc w:val="center"/>
            </w:pPr>
            <w:r>
              <w:rPr>
                <w:color w:val="392C69"/>
              </w:rPr>
              <w:t>от 28.08.2023 N 484-пп)</w:t>
            </w: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r>
    </w:tbl>
    <w:p w:rsidR="00227C62" w:rsidRDefault="00227C6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839"/>
        <w:gridCol w:w="2749"/>
      </w:tblGrid>
      <w:tr w:rsidR="00227C62">
        <w:tc>
          <w:tcPr>
            <w:tcW w:w="454" w:type="dxa"/>
          </w:tcPr>
          <w:p w:rsidR="00227C62" w:rsidRDefault="00227C62">
            <w:pPr>
              <w:pStyle w:val="ConsPlusNormal"/>
              <w:jc w:val="center"/>
            </w:pPr>
            <w:r>
              <w:t>N п/п</w:t>
            </w:r>
          </w:p>
        </w:tc>
        <w:tc>
          <w:tcPr>
            <w:tcW w:w="5839" w:type="dxa"/>
          </w:tcPr>
          <w:p w:rsidR="00227C62" w:rsidRDefault="00227C62">
            <w:pPr>
              <w:pStyle w:val="ConsPlusNormal"/>
              <w:jc w:val="center"/>
            </w:pPr>
            <w:r>
              <w:t xml:space="preserve">Объекты концессионного соглашения в соответствии с </w:t>
            </w:r>
            <w:hyperlink r:id="rId13">
              <w:r>
                <w:rPr>
                  <w:color w:val="0000FF"/>
                </w:rPr>
                <w:t>частью 1 статьи 4</w:t>
              </w:r>
            </w:hyperlink>
            <w:r>
              <w:t xml:space="preserve"> Федерального закона от 21 июля 2005 года N 115-ФЗ "О концессионных соглашениях"</w:t>
            </w:r>
          </w:p>
        </w:tc>
        <w:tc>
          <w:tcPr>
            <w:tcW w:w="2749" w:type="dxa"/>
          </w:tcPr>
          <w:p w:rsidR="00227C62" w:rsidRDefault="00227C62">
            <w:pPr>
              <w:pStyle w:val="ConsPlusNormal"/>
              <w:jc w:val="center"/>
            </w:pPr>
            <w:r>
              <w:t>Исполнительный орган Белгородской области</w:t>
            </w:r>
          </w:p>
        </w:tc>
      </w:tr>
      <w:tr w:rsidR="00227C62">
        <w:tc>
          <w:tcPr>
            <w:tcW w:w="454" w:type="dxa"/>
          </w:tcPr>
          <w:p w:rsidR="00227C62" w:rsidRDefault="00227C62">
            <w:pPr>
              <w:pStyle w:val="ConsPlusNormal"/>
              <w:jc w:val="center"/>
            </w:pPr>
            <w:r>
              <w:t>1.</w:t>
            </w:r>
          </w:p>
        </w:tc>
        <w:tc>
          <w:tcPr>
            <w:tcW w:w="5839" w:type="dxa"/>
          </w:tcPr>
          <w:p w:rsidR="00227C62" w:rsidRDefault="00227C62">
            <w:pPr>
              <w:pStyle w:val="ConsPlusNormal"/>
              <w:jc w:val="both"/>
            </w:pPr>
            <w:r>
              <w:t>-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227C62" w:rsidRDefault="00227C62">
            <w:pPr>
              <w:pStyle w:val="ConsPlusNormal"/>
              <w:jc w:val="both"/>
            </w:pPr>
            <w:r>
              <w:t>- объекты железнодорожного транспорта;</w:t>
            </w:r>
          </w:p>
          <w:p w:rsidR="00227C62" w:rsidRDefault="00227C62">
            <w:pPr>
              <w:pStyle w:val="ConsPlusNormal"/>
              <w:jc w:val="both"/>
            </w:pPr>
            <w:r>
              <w:t>-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227C62" w:rsidRDefault="00227C62">
            <w:pPr>
              <w:pStyle w:val="ConsPlusNormal"/>
              <w:jc w:val="both"/>
            </w:pPr>
            <w:r>
              <w:t>- объекты производственной и инженерной инфраструктур аэропортов;</w:t>
            </w:r>
          </w:p>
          <w:p w:rsidR="00227C62" w:rsidRDefault="00227C62">
            <w:pPr>
              <w:pStyle w:val="ConsPlusNormal"/>
              <w:jc w:val="both"/>
            </w:pPr>
            <w:r>
              <w:t>-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tc>
        <w:tc>
          <w:tcPr>
            <w:tcW w:w="2749" w:type="dxa"/>
          </w:tcPr>
          <w:p w:rsidR="00227C62" w:rsidRDefault="00227C62">
            <w:pPr>
              <w:pStyle w:val="ConsPlusNormal"/>
              <w:jc w:val="center"/>
            </w:pPr>
            <w:r>
              <w:t>Министерство автомобильных дорог и транспорта Белгородской области</w:t>
            </w:r>
          </w:p>
        </w:tc>
      </w:tr>
      <w:tr w:rsidR="00227C62">
        <w:tc>
          <w:tcPr>
            <w:tcW w:w="454" w:type="dxa"/>
          </w:tcPr>
          <w:p w:rsidR="00227C62" w:rsidRDefault="00227C62">
            <w:pPr>
              <w:pStyle w:val="ConsPlusNormal"/>
              <w:jc w:val="center"/>
            </w:pPr>
            <w:r>
              <w:t>2.</w:t>
            </w:r>
          </w:p>
        </w:tc>
        <w:tc>
          <w:tcPr>
            <w:tcW w:w="5839" w:type="dxa"/>
          </w:tcPr>
          <w:p w:rsidR="00227C62" w:rsidRDefault="00227C62">
            <w:pPr>
              <w:pStyle w:val="ConsPlusNormal"/>
              <w:jc w:val="both"/>
            </w:pPr>
            <w:r>
              <w:t>-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tc>
        <w:tc>
          <w:tcPr>
            <w:tcW w:w="2749" w:type="dxa"/>
          </w:tcPr>
          <w:p w:rsidR="00227C62" w:rsidRDefault="00227C62">
            <w:pPr>
              <w:pStyle w:val="ConsPlusNormal"/>
              <w:jc w:val="center"/>
            </w:pPr>
            <w:r>
              <w:t>Министерство сельского хозяйства и продовольствия Белгородской области</w:t>
            </w:r>
          </w:p>
        </w:tc>
      </w:tr>
      <w:tr w:rsidR="00227C62">
        <w:tc>
          <w:tcPr>
            <w:tcW w:w="454" w:type="dxa"/>
          </w:tcPr>
          <w:p w:rsidR="00227C62" w:rsidRDefault="00227C62">
            <w:pPr>
              <w:pStyle w:val="ConsPlusNormal"/>
              <w:jc w:val="center"/>
            </w:pPr>
            <w:r>
              <w:t>3.</w:t>
            </w:r>
          </w:p>
        </w:tc>
        <w:tc>
          <w:tcPr>
            <w:tcW w:w="5839" w:type="dxa"/>
          </w:tcPr>
          <w:p w:rsidR="00227C62" w:rsidRDefault="00227C62">
            <w:pPr>
              <w:pStyle w:val="ConsPlusNormal"/>
              <w:jc w:val="both"/>
            </w:pPr>
            <w:r>
              <w:t>- гидротехнические сооружения</w:t>
            </w:r>
          </w:p>
        </w:tc>
        <w:tc>
          <w:tcPr>
            <w:tcW w:w="2749" w:type="dxa"/>
          </w:tcPr>
          <w:p w:rsidR="00227C62" w:rsidRDefault="00227C62">
            <w:pPr>
              <w:pStyle w:val="ConsPlusNormal"/>
              <w:jc w:val="center"/>
            </w:pPr>
            <w:r>
              <w:t>Министерство природопользования Белгородской области</w:t>
            </w:r>
          </w:p>
        </w:tc>
      </w:tr>
      <w:tr w:rsidR="00227C62">
        <w:tc>
          <w:tcPr>
            <w:tcW w:w="454" w:type="dxa"/>
          </w:tcPr>
          <w:p w:rsidR="00227C62" w:rsidRDefault="00227C62">
            <w:pPr>
              <w:pStyle w:val="ConsPlusNormal"/>
              <w:jc w:val="center"/>
            </w:pPr>
            <w:r>
              <w:lastRenderedPageBreak/>
              <w:t>4.</w:t>
            </w:r>
          </w:p>
        </w:tc>
        <w:tc>
          <w:tcPr>
            <w:tcW w:w="5839" w:type="dxa"/>
          </w:tcPr>
          <w:p w:rsidR="00227C62" w:rsidRDefault="00227C62">
            <w:pPr>
              <w:pStyle w:val="ConsPlusNormal"/>
              <w:jc w:val="both"/>
            </w:pPr>
            <w:r>
              <w:t>-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227C62" w:rsidRDefault="00227C62">
            <w:pPr>
              <w:pStyle w:val="ConsPlusNormal"/>
              <w:jc w:val="both"/>
            </w:pPr>
            <w:r>
              <w:t>- объекты, на которых осуществляются обработка, накопление, утилизация, обезвреживание, размещение твердых коммунальных отходов</w:t>
            </w:r>
          </w:p>
        </w:tc>
        <w:tc>
          <w:tcPr>
            <w:tcW w:w="2749" w:type="dxa"/>
          </w:tcPr>
          <w:p w:rsidR="00227C62" w:rsidRDefault="00227C62">
            <w:pPr>
              <w:pStyle w:val="ConsPlusNormal"/>
              <w:jc w:val="center"/>
            </w:pPr>
            <w:r>
              <w:t>Министерство жилищно-коммунального хозяйства Белгородской области</w:t>
            </w:r>
          </w:p>
        </w:tc>
      </w:tr>
      <w:tr w:rsidR="00227C62">
        <w:tc>
          <w:tcPr>
            <w:tcW w:w="454" w:type="dxa"/>
          </w:tcPr>
          <w:p w:rsidR="00227C62" w:rsidRDefault="00227C62">
            <w:pPr>
              <w:pStyle w:val="ConsPlusNormal"/>
              <w:jc w:val="center"/>
            </w:pPr>
            <w:r>
              <w:t>5.</w:t>
            </w:r>
          </w:p>
        </w:tc>
        <w:tc>
          <w:tcPr>
            <w:tcW w:w="5839" w:type="dxa"/>
          </w:tcPr>
          <w:p w:rsidR="00227C62" w:rsidRDefault="00227C62">
            <w:pPr>
              <w:pStyle w:val="ConsPlusNormal"/>
              <w:jc w:val="both"/>
            </w:pPr>
            <w:r>
              <w:t>- объекты по производству, передаче и распределению электрической энергии;</w:t>
            </w:r>
          </w:p>
          <w:p w:rsidR="00227C62" w:rsidRDefault="00227C62">
            <w:pPr>
              <w:pStyle w:val="ConsPlusNormal"/>
              <w:jc w:val="both"/>
            </w:pPr>
            <w:r>
              <w:t>- объекты газоснабжения</w:t>
            </w:r>
          </w:p>
        </w:tc>
        <w:tc>
          <w:tcPr>
            <w:tcW w:w="2749" w:type="dxa"/>
          </w:tcPr>
          <w:p w:rsidR="00227C62" w:rsidRDefault="00227C62">
            <w:pPr>
              <w:pStyle w:val="ConsPlusNormal"/>
              <w:jc w:val="center"/>
            </w:pPr>
            <w:r>
              <w:t>Управление</w:t>
            </w:r>
          </w:p>
          <w:p w:rsidR="00227C62" w:rsidRDefault="00227C62">
            <w:pPr>
              <w:pStyle w:val="ConsPlusNormal"/>
              <w:jc w:val="center"/>
            </w:pPr>
            <w:r>
              <w:t>по государственному регулированию цен и тарифов в Белгородской области</w:t>
            </w:r>
          </w:p>
        </w:tc>
      </w:tr>
      <w:tr w:rsidR="00227C62">
        <w:tc>
          <w:tcPr>
            <w:tcW w:w="454" w:type="dxa"/>
          </w:tcPr>
          <w:p w:rsidR="00227C62" w:rsidRDefault="00227C62">
            <w:pPr>
              <w:pStyle w:val="ConsPlusNormal"/>
              <w:jc w:val="center"/>
            </w:pPr>
            <w:r>
              <w:t>6.</w:t>
            </w:r>
          </w:p>
        </w:tc>
        <w:tc>
          <w:tcPr>
            <w:tcW w:w="5839" w:type="dxa"/>
          </w:tcPr>
          <w:p w:rsidR="00227C62" w:rsidRDefault="00227C62">
            <w:pPr>
              <w:pStyle w:val="ConsPlusNormal"/>
              <w:jc w:val="both"/>
            </w:pPr>
            <w:r>
              <w:t>-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227C62" w:rsidRDefault="00227C62">
            <w:pPr>
              <w:pStyle w:val="ConsPlusNormal"/>
              <w:jc w:val="both"/>
            </w:pPr>
            <w:r>
              <w:t>-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tc>
        <w:tc>
          <w:tcPr>
            <w:tcW w:w="2749" w:type="dxa"/>
          </w:tcPr>
          <w:p w:rsidR="00227C62" w:rsidRDefault="00227C62">
            <w:pPr>
              <w:pStyle w:val="ConsPlusNormal"/>
              <w:jc w:val="center"/>
            </w:pPr>
            <w:r>
              <w:t>Министерство цифрового развития Белгородской области</w:t>
            </w:r>
          </w:p>
        </w:tc>
      </w:tr>
      <w:tr w:rsidR="00227C62">
        <w:tc>
          <w:tcPr>
            <w:tcW w:w="454" w:type="dxa"/>
          </w:tcPr>
          <w:p w:rsidR="00227C62" w:rsidRDefault="00227C62">
            <w:pPr>
              <w:pStyle w:val="ConsPlusNormal"/>
              <w:jc w:val="center"/>
            </w:pPr>
            <w:r>
              <w:t>7.</w:t>
            </w:r>
          </w:p>
        </w:tc>
        <w:tc>
          <w:tcPr>
            <w:tcW w:w="5839" w:type="dxa"/>
          </w:tcPr>
          <w:p w:rsidR="00227C62" w:rsidRDefault="00227C62">
            <w:pPr>
              <w:pStyle w:val="ConsPlusNormal"/>
              <w:jc w:val="both"/>
            </w:pPr>
            <w:r>
              <w:t>- объекты, используемые для организации отдыха граждан и туризма</w:t>
            </w:r>
          </w:p>
        </w:tc>
        <w:tc>
          <w:tcPr>
            <w:tcW w:w="2749" w:type="dxa"/>
          </w:tcPr>
          <w:p w:rsidR="00227C62" w:rsidRDefault="00227C62">
            <w:pPr>
              <w:pStyle w:val="ConsPlusNormal"/>
              <w:jc w:val="center"/>
            </w:pPr>
            <w:r>
              <w:t>Управление по туризму Белгородской области, министерство образования Белгородской области</w:t>
            </w:r>
          </w:p>
        </w:tc>
      </w:tr>
      <w:tr w:rsidR="00227C62">
        <w:tc>
          <w:tcPr>
            <w:tcW w:w="454" w:type="dxa"/>
          </w:tcPr>
          <w:p w:rsidR="00227C62" w:rsidRDefault="00227C62">
            <w:pPr>
              <w:pStyle w:val="ConsPlusNormal"/>
              <w:jc w:val="center"/>
            </w:pPr>
            <w:r>
              <w:t>8.</w:t>
            </w:r>
          </w:p>
        </w:tc>
        <w:tc>
          <w:tcPr>
            <w:tcW w:w="5839" w:type="dxa"/>
          </w:tcPr>
          <w:p w:rsidR="00227C62" w:rsidRDefault="00227C62">
            <w:pPr>
              <w:pStyle w:val="ConsPlusNormal"/>
              <w:jc w:val="both"/>
            </w:pPr>
            <w:r>
              <w:t>- объекты здравоохранения, в том числе объекты, предназначенные для санаторно-курортного лечения</w:t>
            </w:r>
          </w:p>
        </w:tc>
        <w:tc>
          <w:tcPr>
            <w:tcW w:w="2749" w:type="dxa"/>
          </w:tcPr>
          <w:p w:rsidR="00227C62" w:rsidRDefault="00227C62">
            <w:pPr>
              <w:pStyle w:val="ConsPlusNormal"/>
              <w:jc w:val="center"/>
            </w:pPr>
            <w:r>
              <w:t>Министерство здравоохранения Белгородской области</w:t>
            </w:r>
          </w:p>
        </w:tc>
      </w:tr>
      <w:tr w:rsidR="00227C62">
        <w:tc>
          <w:tcPr>
            <w:tcW w:w="454" w:type="dxa"/>
          </w:tcPr>
          <w:p w:rsidR="00227C62" w:rsidRDefault="00227C62">
            <w:pPr>
              <w:pStyle w:val="ConsPlusNormal"/>
              <w:jc w:val="center"/>
            </w:pPr>
            <w:r>
              <w:t>9.</w:t>
            </w:r>
          </w:p>
        </w:tc>
        <w:tc>
          <w:tcPr>
            <w:tcW w:w="5839" w:type="dxa"/>
          </w:tcPr>
          <w:p w:rsidR="00227C62" w:rsidRDefault="00227C62">
            <w:pPr>
              <w:pStyle w:val="ConsPlusNormal"/>
              <w:jc w:val="both"/>
            </w:pPr>
            <w:r>
              <w:t>- объекты социального обслуживания граждан</w:t>
            </w:r>
          </w:p>
        </w:tc>
        <w:tc>
          <w:tcPr>
            <w:tcW w:w="2749" w:type="dxa"/>
          </w:tcPr>
          <w:p w:rsidR="00227C62" w:rsidRDefault="00227C62">
            <w:pPr>
              <w:pStyle w:val="ConsPlusNormal"/>
              <w:jc w:val="center"/>
            </w:pPr>
            <w:r>
              <w:t>Министерство социальной защиты населения и труда Белгородской области</w:t>
            </w:r>
          </w:p>
        </w:tc>
      </w:tr>
      <w:tr w:rsidR="00227C62">
        <w:tc>
          <w:tcPr>
            <w:tcW w:w="454" w:type="dxa"/>
          </w:tcPr>
          <w:p w:rsidR="00227C62" w:rsidRDefault="00227C62">
            <w:pPr>
              <w:pStyle w:val="ConsPlusNormal"/>
              <w:jc w:val="center"/>
            </w:pPr>
            <w:r>
              <w:t>10.</w:t>
            </w:r>
          </w:p>
        </w:tc>
        <w:tc>
          <w:tcPr>
            <w:tcW w:w="5839" w:type="dxa"/>
          </w:tcPr>
          <w:p w:rsidR="00227C62" w:rsidRDefault="00227C62">
            <w:pPr>
              <w:pStyle w:val="ConsPlusNormal"/>
              <w:jc w:val="both"/>
            </w:pPr>
            <w:r>
              <w:t>- объекты образования</w:t>
            </w:r>
          </w:p>
        </w:tc>
        <w:tc>
          <w:tcPr>
            <w:tcW w:w="2749" w:type="dxa"/>
          </w:tcPr>
          <w:p w:rsidR="00227C62" w:rsidRDefault="00227C62">
            <w:pPr>
              <w:pStyle w:val="ConsPlusNormal"/>
              <w:jc w:val="center"/>
            </w:pPr>
            <w:r>
              <w:t xml:space="preserve">Министерство образования Белгородской области, министерство </w:t>
            </w:r>
            <w:r>
              <w:lastRenderedPageBreak/>
              <w:t>строительства Белгородской области</w:t>
            </w:r>
          </w:p>
        </w:tc>
      </w:tr>
      <w:tr w:rsidR="00227C62">
        <w:tc>
          <w:tcPr>
            <w:tcW w:w="454" w:type="dxa"/>
          </w:tcPr>
          <w:p w:rsidR="00227C62" w:rsidRDefault="00227C62">
            <w:pPr>
              <w:pStyle w:val="ConsPlusNormal"/>
              <w:jc w:val="center"/>
            </w:pPr>
            <w:r>
              <w:lastRenderedPageBreak/>
              <w:t>11.</w:t>
            </w:r>
          </w:p>
        </w:tc>
        <w:tc>
          <w:tcPr>
            <w:tcW w:w="5839" w:type="dxa"/>
          </w:tcPr>
          <w:p w:rsidR="00227C62" w:rsidRDefault="00227C62">
            <w:pPr>
              <w:pStyle w:val="ConsPlusNormal"/>
              <w:jc w:val="both"/>
            </w:pPr>
            <w:r>
              <w:t>- объекты культуры;</w:t>
            </w:r>
          </w:p>
          <w:p w:rsidR="00227C62" w:rsidRDefault="00227C62">
            <w:pPr>
              <w:pStyle w:val="ConsPlusNormal"/>
              <w:jc w:val="both"/>
            </w:pPr>
            <w:r>
              <w:t>- иные объекты социально-культурного назначения</w:t>
            </w:r>
          </w:p>
        </w:tc>
        <w:tc>
          <w:tcPr>
            <w:tcW w:w="2749" w:type="dxa"/>
          </w:tcPr>
          <w:p w:rsidR="00227C62" w:rsidRDefault="00227C62">
            <w:pPr>
              <w:pStyle w:val="ConsPlusNormal"/>
              <w:jc w:val="center"/>
            </w:pPr>
            <w:r>
              <w:t>Министерство культуры Белгородской области</w:t>
            </w:r>
          </w:p>
        </w:tc>
      </w:tr>
      <w:tr w:rsidR="00227C62">
        <w:tc>
          <w:tcPr>
            <w:tcW w:w="454" w:type="dxa"/>
          </w:tcPr>
          <w:p w:rsidR="00227C62" w:rsidRDefault="00227C62">
            <w:pPr>
              <w:pStyle w:val="ConsPlusNormal"/>
              <w:jc w:val="center"/>
            </w:pPr>
            <w:r>
              <w:t>12.</w:t>
            </w:r>
          </w:p>
        </w:tc>
        <w:tc>
          <w:tcPr>
            <w:tcW w:w="5839" w:type="dxa"/>
          </w:tcPr>
          <w:p w:rsidR="00227C62" w:rsidRDefault="00227C62">
            <w:pPr>
              <w:pStyle w:val="ConsPlusNormal"/>
              <w:jc w:val="both"/>
            </w:pPr>
            <w:r>
              <w:t>- объекты спорта</w:t>
            </w:r>
          </w:p>
        </w:tc>
        <w:tc>
          <w:tcPr>
            <w:tcW w:w="2749" w:type="dxa"/>
          </w:tcPr>
          <w:p w:rsidR="00227C62" w:rsidRDefault="00227C62">
            <w:pPr>
              <w:pStyle w:val="ConsPlusNormal"/>
              <w:jc w:val="center"/>
            </w:pPr>
            <w:r>
              <w:t>Министерство спорта Белгородской области</w:t>
            </w:r>
          </w:p>
        </w:tc>
      </w:tr>
    </w:tbl>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right"/>
        <w:outlineLvl w:val="0"/>
      </w:pPr>
      <w:r>
        <w:t>Приложение N 2</w:t>
      </w:r>
    </w:p>
    <w:p w:rsidR="00227C62" w:rsidRDefault="00227C62">
      <w:pPr>
        <w:pStyle w:val="ConsPlusNormal"/>
        <w:jc w:val="both"/>
      </w:pPr>
    </w:p>
    <w:p w:rsidR="00227C62" w:rsidRDefault="00227C62">
      <w:pPr>
        <w:pStyle w:val="ConsPlusNormal"/>
        <w:jc w:val="right"/>
      </w:pPr>
      <w:r>
        <w:t>Утвержден</w:t>
      </w:r>
    </w:p>
    <w:p w:rsidR="00227C62" w:rsidRDefault="00227C62">
      <w:pPr>
        <w:pStyle w:val="ConsPlusNormal"/>
        <w:jc w:val="right"/>
      </w:pPr>
      <w:r>
        <w:t>постановлением</w:t>
      </w:r>
    </w:p>
    <w:p w:rsidR="00227C62" w:rsidRDefault="00227C62">
      <w:pPr>
        <w:pStyle w:val="ConsPlusNormal"/>
        <w:jc w:val="right"/>
      </w:pPr>
      <w:r>
        <w:t>Правительства Белгородской области</w:t>
      </w:r>
    </w:p>
    <w:p w:rsidR="00227C62" w:rsidRDefault="00227C62">
      <w:pPr>
        <w:pStyle w:val="ConsPlusNormal"/>
        <w:jc w:val="right"/>
      </w:pPr>
      <w:r>
        <w:t>от 29 августа 2022 г. N 509-пп</w:t>
      </w:r>
    </w:p>
    <w:p w:rsidR="00227C62" w:rsidRDefault="00227C62">
      <w:pPr>
        <w:pStyle w:val="ConsPlusNormal"/>
        <w:jc w:val="both"/>
      </w:pPr>
    </w:p>
    <w:p w:rsidR="00227C62" w:rsidRDefault="00227C62">
      <w:pPr>
        <w:pStyle w:val="ConsPlusTitle"/>
        <w:jc w:val="center"/>
      </w:pPr>
      <w:bookmarkStart w:id="2" w:name="P113"/>
      <w:bookmarkEnd w:id="2"/>
      <w:r>
        <w:t>ПОРЯДОК</w:t>
      </w:r>
    </w:p>
    <w:p w:rsidR="00227C62" w:rsidRDefault="00227C62">
      <w:pPr>
        <w:pStyle w:val="ConsPlusTitle"/>
        <w:jc w:val="center"/>
      </w:pPr>
      <w:r>
        <w:t>ВЗАИМОДЕЙСТВИЯ ИСПОЛНИТЕЛЬНЫХ ОРГАНОВ БЕЛГОРОДСКОЙ ОБЛАСТИ</w:t>
      </w:r>
    </w:p>
    <w:p w:rsidR="00227C62" w:rsidRDefault="00227C62">
      <w:pPr>
        <w:pStyle w:val="ConsPlusTitle"/>
        <w:jc w:val="center"/>
      </w:pPr>
      <w:r>
        <w:t>ПРИ РАССМОТРЕНИИ ПРЕДЛОЖЕНИЙ ЛИЦ, ВЫСТУПАЮЩИХ С ИНИЦИАТИВОЙ</w:t>
      </w:r>
    </w:p>
    <w:p w:rsidR="00227C62" w:rsidRDefault="00227C62">
      <w:pPr>
        <w:pStyle w:val="ConsPlusTitle"/>
        <w:jc w:val="center"/>
      </w:pPr>
      <w:r>
        <w:t>ЗАКЛЮЧЕНИЯ КОНЦЕССИОННОГО СОГЛАШЕНИЯ</w:t>
      </w:r>
    </w:p>
    <w:p w:rsidR="00227C62" w:rsidRDefault="00227C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C62">
        <w:tc>
          <w:tcPr>
            <w:tcW w:w="60" w:type="dxa"/>
            <w:tcBorders>
              <w:top w:val="nil"/>
              <w:left w:val="nil"/>
              <w:bottom w:val="nil"/>
              <w:right w:val="nil"/>
            </w:tcBorders>
            <w:shd w:val="clear" w:color="auto" w:fill="CED3F1"/>
            <w:tcMar>
              <w:top w:w="0" w:type="dxa"/>
              <w:left w:w="0" w:type="dxa"/>
              <w:bottom w:w="0" w:type="dxa"/>
              <w:right w:w="0" w:type="dxa"/>
            </w:tcMar>
          </w:tcPr>
          <w:p w:rsidR="00227C62" w:rsidRDefault="00227C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C62" w:rsidRDefault="00227C62">
            <w:pPr>
              <w:pStyle w:val="ConsPlusNormal"/>
              <w:jc w:val="center"/>
            </w:pPr>
            <w:r>
              <w:rPr>
                <w:color w:val="392C69"/>
              </w:rPr>
              <w:t>Список изменяющих документов</w:t>
            </w:r>
          </w:p>
          <w:p w:rsidR="00227C62" w:rsidRDefault="00227C62">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Белгородской области</w:t>
            </w:r>
          </w:p>
          <w:p w:rsidR="00227C62" w:rsidRDefault="00227C62">
            <w:pPr>
              <w:pStyle w:val="ConsPlusNormal"/>
              <w:jc w:val="center"/>
            </w:pPr>
            <w:r>
              <w:rPr>
                <w:color w:val="392C69"/>
              </w:rPr>
              <w:t>от 28.08.2023 N 484-пп)</w:t>
            </w: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r>
    </w:tbl>
    <w:p w:rsidR="00227C62" w:rsidRDefault="00227C62">
      <w:pPr>
        <w:pStyle w:val="ConsPlusNormal"/>
        <w:jc w:val="both"/>
      </w:pPr>
    </w:p>
    <w:p w:rsidR="00227C62" w:rsidRDefault="00227C62">
      <w:pPr>
        <w:pStyle w:val="ConsPlusTitle"/>
        <w:jc w:val="center"/>
        <w:outlineLvl w:val="1"/>
      </w:pPr>
      <w:r>
        <w:t>1. Общие положения</w:t>
      </w:r>
    </w:p>
    <w:p w:rsidR="00227C62" w:rsidRDefault="00227C62">
      <w:pPr>
        <w:pStyle w:val="ConsPlusNormal"/>
        <w:jc w:val="both"/>
      </w:pPr>
    </w:p>
    <w:p w:rsidR="00227C62" w:rsidRDefault="00227C62">
      <w:pPr>
        <w:pStyle w:val="ConsPlusNormal"/>
        <w:ind w:firstLine="540"/>
        <w:jc w:val="both"/>
      </w:pPr>
      <w:r>
        <w:t xml:space="preserve">1.1. Порядок взаимодействия исполнительных органов Белгородской области при рассмотрении предложений лиц, выступающих с инициативой заключения концессионного соглашения (далее - Порядок), разработан в целях обеспечения межведомственного взаимодействия исполнительных органов Белгородской области при рассмотрении предложения лица, выступившего с инициативой заключения концессионного соглашения (далее - инициатор), поступившего в соответствии с </w:t>
      </w:r>
      <w:hyperlink r:id="rId15">
        <w:r>
          <w:rPr>
            <w:color w:val="0000FF"/>
          </w:rPr>
          <w:t>частью 4.1 статьи 37</w:t>
        </w:r>
      </w:hyperlink>
      <w:r>
        <w:t xml:space="preserve"> Федерального закона от 21 июля 2005 года N 115-ФЗ "О концессионных соглашениях" (далее - Федеральный закон), в отношении реконструируемых объектов, находящихся в собственности Белгородской области, и (или) создаваемых объектов, права собственности на которые будут принадлежать Белгородской области, по которым </w:t>
      </w:r>
      <w:proofErr w:type="spellStart"/>
      <w:r>
        <w:t>концедентом</w:t>
      </w:r>
      <w:proofErr w:type="spellEnd"/>
      <w:r>
        <w:t xml:space="preserve"> выступает Белгородская область.</w:t>
      </w:r>
    </w:p>
    <w:p w:rsidR="00227C62" w:rsidRDefault="00227C62">
      <w:pPr>
        <w:pStyle w:val="ConsPlusNormal"/>
        <w:jc w:val="both"/>
      </w:pPr>
      <w:r>
        <w:t xml:space="preserve">(в ред. </w:t>
      </w:r>
      <w:hyperlink r:id="rId16">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1.2.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Порядок применяется с учетом особенностей, установленных федеральным законодательством.</w:t>
      </w:r>
    </w:p>
    <w:p w:rsidR="00227C62" w:rsidRDefault="00227C62">
      <w:pPr>
        <w:pStyle w:val="ConsPlusNormal"/>
        <w:spacing w:before="220"/>
        <w:ind w:firstLine="540"/>
        <w:jc w:val="both"/>
      </w:pPr>
      <w:r>
        <w:t>1.3. Понятия, используемые в Порядке, применяются в значении, установленном Федеральным законом.</w:t>
      </w:r>
    </w:p>
    <w:p w:rsidR="00227C62" w:rsidRDefault="00227C62">
      <w:pPr>
        <w:pStyle w:val="ConsPlusNormal"/>
        <w:jc w:val="both"/>
      </w:pPr>
    </w:p>
    <w:p w:rsidR="00227C62" w:rsidRDefault="00227C62">
      <w:pPr>
        <w:pStyle w:val="ConsPlusTitle"/>
        <w:jc w:val="center"/>
        <w:outlineLvl w:val="1"/>
      </w:pPr>
      <w:r>
        <w:t>2. Рассмотрение предложения лица, выступившего с инициативой</w:t>
      </w:r>
    </w:p>
    <w:p w:rsidR="00227C62" w:rsidRDefault="00227C62">
      <w:pPr>
        <w:pStyle w:val="ConsPlusTitle"/>
        <w:jc w:val="center"/>
      </w:pPr>
      <w:r>
        <w:t>заключения концессионного соглашения</w:t>
      </w:r>
    </w:p>
    <w:p w:rsidR="00227C62" w:rsidRDefault="00227C62">
      <w:pPr>
        <w:pStyle w:val="ConsPlusNormal"/>
        <w:jc w:val="both"/>
      </w:pPr>
    </w:p>
    <w:p w:rsidR="00227C62" w:rsidRDefault="00227C62">
      <w:pPr>
        <w:pStyle w:val="ConsPlusNormal"/>
        <w:ind w:firstLine="540"/>
        <w:jc w:val="both"/>
      </w:pPr>
      <w:r>
        <w:t xml:space="preserve">2.1. Исполнительный орган Белгородской области, уполномоченный на рассмотрение предложений лиц, выступающих с инициативой заключения концессионного соглашения в соответствии с </w:t>
      </w:r>
      <w:hyperlink r:id="rId17">
        <w:r>
          <w:rPr>
            <w:color w:val="0000FF"/>
          </w:rPr>
          <w:t>частью 4.1 статьи 37</w:t>
        </w:r>
      </w:hyperlink>
      <w:r>
        <w:t xml:space="preserve"> Федерального закона (далее - уполномоченный орган), рассматривает </w:t>
      </w:r>
      <w:hyperlink r:id="rId18">
        <w:r>
          <w:rPr>
            <w:color w:val="0000FF"/>
          </w:rPr>
          <w:t>предложение</w:t>
        </w:r>
      </w:hyperlink>
      <w:r>
        <w:t xml:space="preserve"> инициатора, оформленное по форме, установленной Постановлением Правительства Российской Федерации от 31 марта 2015 года N 300 "Об утверждении формы предложения о заключении концессионного соглашения с лицом, выступающим с инициативой заключения концессионного соглашения" (далее - предложение о заключении концессионного соглашения), в течение 30 (тридцати) календарных дней со дня поступления указанного предложения.</w:t>
      </w:r>
    </w:p>
    <w:p w:rsidR="00227C62" w:rsidRDefault="00227C62">
      <w:pPr>
        <w:pStyle w:val="ConsPlusNormal"/>
        <w:jc w:val="both"/>
      </w:pPr>
      <w:r>
        <w:t xml:space="preserve">(в ред. </w:t>
      </w:r>
      <w:hyperlink r:id="rId19">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2.2. Уполномоченный орган рассматривает предложение о заключении концессионного соглашения на предмет его соответствия требованиям, установленным </w:t>
      </w:r>
      <w:hyperlink r:id="rId20">
        <w:r>
          <w:rPr>
            <w:color w:val="0000FF"/>
          </w:rPr>
          <w:t>частями 4.2</w:t>
        </w:r>
      </w:hyperlink>
      <w:r>
        <w:t xml:space="preserve"> и </w:t>
      </w:r>
      <w:hyperlink r:id="rId21">
        <w:r>
          <w:rPr>
            <w:color w:val="0000FF"/>
          </w:rPr>
          <w:t>4.3 статьи 37</w:t>
        </w:r>
      </w:hyperlink>
      <w:r>
        <w:t xml:space="preserve"> Федерального закона, а также на предмет соответствия инициатора требованиям, предусмотренным </w:t>
      </w:r>
      <w:hyperlink r:id="rId22">
        <w:r>
          <w:rPr>
            <w:color w:val="0000FF"/>
          </w:rPr>
          <w:t>частями 4.1</w:t>
        </w:r>
      </w:hyperlink>
      <w:r>
        <w:t xml:space="preserve"> и </w:t>
      </w:r>
      <w:hyperlink r:id="rId23">
        <w:r>
          <w:rPr>
            <w:color w:val="0000FF"/>
          </w:rPr>
          <w:t>4.11 статьи 37</w:t>
        </w:r>
      </w:hyperlink>
      <w:r>
        <w:t xml:space="preserve"> Федерального закона.</w:t>
      </w:r>
    </w:p>
    <w:p w:rsidR="00227C62" w:rsidRDefault="00227C62">
      <w:pPr>
        <w:pStyle w:val="ConsPlusNormal"/>
        <w:spacing w:before="220"/>
        <w:ind w:firstLine="540"/>
        <w:jc w:val="both"/>
      </w:pPr>
      <w:r>
        <w:t xml:space="preserve">2.3. В случае несоответствия предложения о заключении концессионного соглашения и (или) инициатора требованиям, установленным </w:t>
      </w:r>
      <w:hyperlink r:id="rId24">
        <w:r>
          <w:rPr>
            <w:color w:val="0000FF"/>
          </w:rPr>
          <w:t>частями 4.1</w:t>
        </w:r>
      </w:hyperlink>
      <w:r>
        <w:t xml:space="preserve">, </w:t>
      </w:r>
      <w:hyperlink r:id="rId25">
        <w:r>
          <w:rPr>
            <w:color w:val="0000FF"/>
          </w:rPr>
          <w:t>4.2</w:t>
        </w:r>
      </w:hyperlink>
      <w:r>
        <w:t xml:space="preserve">, </w:t>
      </w:r>
      <w:hyperlink r:id="rId26">
        <w:r>
          <w:rPr>
            <w:color w:val="0000FF"/>
          </w:rPr>
          <w:t>4.3</w:t>
        </w:r>
      </w:hyperlink>
      <w:r>
        <w:t xml:space="preserve">, </w:t>
      </w:r>
      <w:hyperlink r:id="rId27">
        <w:r>
          <w:rPr>
            <w:color w:val="0000FF"/>
          </w:rPr>
          <w:t>4.11 статьи 37</w:t>
        </w:r>
      </w:hyperlink>
      <w:r>
        <w:t xml:space="preserve"> Федерального закона, уполномоченный орган в течение 3 (трех) рабочих дней со дня регистрации предложения о заключении концессионного соглашения направляет инициатору письменный ответ о несоответствии его и (или) представленного им предложения требованиям Федерального закона с указанием этих оснований.</w:t>
      </w:r>
    </w:p>
    <w:p w:rsidR="00227C62" w:rsidRDefault="00227C62">
      <w:pPr>
        <w:pStyle w:val="ConsPlusNormal"/>
        <w:spacing w:before="220"/>
        <w:ind w:firstLine="540"/>
        <w:jc w:val="both"/>
      </w:pPr>
      <w:bookmarkStart w:id="3" w:name="P135"/>
      <w:bookmarkEnd w:id="3"/>
      <w:r>
        <w:t xml:space="preserve">2.4. В случае соответствия предложения о заключении концессионного соглашения требованиям, установленным </w:t>
      </w:r>
      <w:hyperlink r:id="rId28">
        <w:r>
          <w:rPr>
            <w:color w:val="0000FF"/>
          </w:rPr>
          <w:t>частями 4.2</w:t>
        </w:r>
      </w:hyperlink>
      <w:r>
        <w:t xml:space="preserve"> и </w:t>
      </w:r>
      <w:hyperlink r:id="rId29">
        <w:r>
          <w:rPr>
            <w:color w:val="0000FF"/>
          </w:rPr>
          <w:t>4.3 статьи 37</w:t>
        </w:r>
      </w:hyperlink>
      <w:r>
        <w:t xml:space="preserve"> Федерального закона, а также соответствия инициатора требованиям, предусмотренным </w:t>
      </w:r>
      <w:hyperlink r:id="rId30">
        <w:r>
          <w:rPr>
            <w:color w:val="0000FF"/>
          </w:rPr>
          <w:t>частями 4.1</w:t>
        </w:r>
      </w:hyperlink>
      <w:r>
        <w:t xml:space="preserve"> и </w:t>
      </w:r>
      <w:hyperlink r:id="rId31">
        <w:r>
          <w:rPr>
            <w:color w:val="0000FF"/>
          </w:rPr>
          <w:t>4.11 статьи 37</w:t>
        </w:r>
      </w:hyperlink>
      <w:r>
        <w:t xml:space="preserve"> Федерального закона, уполномоченный орган в течение 4 (четырех) календарных дней со дня регистрации предложения о заключении концессионного соглашения направляет поступившее предложение и проект концессионного соглашения для предварительного рассмотрения и представления заключений о возможности (невозможности) заключения концессионного соглашения или возможности заключения концессионного соглашения на иных условиях (далее - заключение):</w:t>
      </w:r>
    </w:p>
    <w:p w:rsidR="00227C62" w:rsidRDefault="00227C62">
      <w:pPr>
        <w:pStyle w:val="ConsPlusNormal"/>
        <w:spacing w:before="220"/>
        <w:ind w:firstLine="540"/>
        <w:jc w:val="both"/>
      </w:pPr>
      <w:r>
        <w:t>1) в министерство имущественных и земельных отношений Белгородской области - в части вопросов, касающихся использования имущественных и земельных ресурсов Белгородской области, определения права собственности, обременения и ограничения на объект концессионного соглашения;</w:t>
      </w:r>
    </w:p>
    <w:p w:rsidR="00227C62" w:rsidRDefault="00227C62">
      <w:pPr>
        <w:pStyle w:val="ConsPlusNormal"/>
        <w:spacing w:before="220"/>
        <w:ind w:firstLine="540"/>
        <w:jc w:val="both"/>
      </w:pPr>
      <w:r>
        <w:t>2) в министерство финансов и бюджетной политики Белгородской области - в части наличия либо отсутствия средств областного бюджета на исполнение обязательств по представленному концессионному соглашению, а также в части его влияния на доходную часть областного бюджета;</w:t>
      </w:r>
    </w:p>
    <w:p w:rsidR="00227C62" w:rsidRDefault="00227C62">
      <w:pPr>
        <w:pStyle w:val="ConsPlusNormal"/>
        <w:spacing w:before="220"/>
        <w:ind w:firstLine="540"/>
        <w:jc w:val="both"/>
      </w:pPr>
      <w:r>
        <w:t>3) в министерство экономического развития и промышленности Белгородской области - в части оценки финансово-экономических показателей реализации концессионного соглашения;</w:t>
      </w:r>
    </w:p>
    <w:p w:rsidR="00227C62" w:rsidRDefault="00227C62">
      <w:pPr>
        <w:pStyle w:val="ConsPlusNormal"/>
        <w:spacing w:before="220"/>
        <w:ind w:firstLine="540"/>
        <w:jc w:val="both"/>
      </w:pPr>
      <w:r>
        <w:t>4) в государственно-правовое управление Администрации Губернатора Белгородской области - в части соответствия проекта концессионного соглашения требованиям, установленным законодательством Российской Федерации и законодательством Белгородской области;</w:t>
      </w:r>
    </w:p>
    <w:p w:rsidR="00227C62" w:rsidRDefault="00227C62">
      <w:pPr>
        <w:pStyle w:val="ConsPlusNormal"/>
        <w:spacing w:before="220"/>
        <w:ind w:firstLine="540"/>
        <w:jc w:val="both"/>
      </w:pPr>
      <w:r>
        <w:t>5) в управление по государственному регулированию цен и тарифов в Белгородской области - в части долгосрочных параметров регулирования деятельности концессионера;</w:t>
      </w:r>
    </w:p>
    <w:p w:rsidR="00227C62" w:rsidRDefault="00227C62">
      <w:pPr>
        <w:pStyle w:val="ConsPlusNormal"/>
        <w:spacing w:before="220"/>
        <w:ind w:firstLine="540"/>
        <w:jc w:val="both"/>
      </w:pPr>
      <w:r>
        <w:t xml:space="preserve">6) в иные исполнительные органы, а также муниципальные образования Белгородской </w:t>
      </w:r>
      <w:r>
        <w:lastRenderedPageBreak/>
        <w:t>области, мнение которых о предложении инициатора и проекте концессионного соглашения необходимо уполномоченному органу для принятия решения.</w:t>
      </w:r>
    </w:p>
    <w:p w:rsidR="00227C62" w:rsidRDefault="00227C62">
      <w:pPr>
        <w:pStyle w:val="ConsPlusNormal"/>
        <w:jc w:val="both"/>
      </w:pPr>
      <w:r>
        <w:t xml:space="preserve">(в ред. </w:t>
      </w:r>
      <w:hyperlink r:id="rId32">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2.5. Министерство экономического развития и промышленности Белгородской области в течение 1 (одного) календарного дня со дня поступления предложения инициатора и проекта концессионного соглашения от уполномоченного органа направляет документы для подготовки заключения, указанного в </w:t>
      </w:r>
      <w:hyperlink w:anchor="P135">
        <w:r>
          <w:rPr>
            <w:color w:val="0000FF"/>
          </w:rPr>
          <w:t>пункте 2.4 раздела 2</w:t>
        </w:r>
      </w:hyperlink>
      <w:r>
        <w:t xml:space="preserve"> Порядка, в АО "Корпорация "Развитие".</w:t>
      </w:r>
    </w:p>
    <w:p w:rsidR="00227C62" w:rsidRDefault="00227C62">
      <w:pPr>
        <w:pStyle w:val="ConsPlusNormal"/>
        <w:spacing w:before="220"/>
        <w:ind w:firstLine="540"/>
        <w:jc w:val="both"/>
      </w:pPr>
      <w:r>
        <w:t>АО "Корпорация "Развитие" рассматривает представленное предложение инициатора и проект концессионного соглашения и направляет заключение в министерство экономического развития и промышленности Белгородской области в срок, не превышающий 5 (пять) календарных дней со дня поступления указанных документов.</w:t>
      </w:r>
    </w:p>
    <w:p w:rsidR="00227C62" w:rsidRDefault="00227C62">
      <w:pPr>
        <w:pStyle w:val="ConsPlusNormal"/>
        <w:spacing w:before="220"/>
        <w:ind w:firstLine="540"/>
        <w:jc w:val="both"/>
      </w:pPr>
      <w:r>
        <w:t>2.6. В течение 10 (десяти) календарных дней со дня поступления предложения инициатора и проекта концессионного соглашения исполнительные органы Белгородской области, указанные в пункте 2.4 раздела 2 Порядка, направляют заключение в адрес уполномоченного органа.</w:t>
      </w:r>
    </w:p>
    <w:p w:rsidR="00227C62" w:rsidRDefault="00227C62">
      <w:pPr>
        <w:pStyle w:val="ConsPlusNormal"/>
        <w:jc w:val="both"/>
      </w:pPr>
      <w:r>
        <w:t xml:space="preserve">(в ред. </w:t>
      </w:r>
      <w:hyperlink r:id="rId33">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Заключение о невозможности заключения концессионного соглашения подлежит обоснованию в соответствии с </w:t>
      </w:r>
      <w:hyperlink r:id="rId34">
        <w:r>
          <w:rPr>
            <w:color w:val="0000FF"/>
          </w:rPr>
          <w:t>частью 4.6 статьи 37</w:t>
        </w:r>
      </w:hyperlink>
      <w:r>
        <w:t xml:space="preserve"> Федерального закона.</w:t>
      </w:r>
    </w:p>
    <w:p w:rsidR="00227C62" w:rsidRDefault="00227C62">
      <w:pPr>
        <w:pStyle w:val="ConsPlusNormal"/>
        <w:spacing w:before="220"/>
        <w:ind w:firstLine="540"/>
        <w:jc w:val="both"/>
      </w:pPr>
      <w:r>
        <w:t>В этот же срок уполномоченный орган проводит собственную оценку возможности и целесообразности реализации предложения о заключении концессионного соглашения.</w:t>
      </w:r>
    </w:p>
    <w:p w:rsidR="00227C62" w:rsidRDefault="00227C62">
      <w:pPr>
        <w:pStyle w:val="ConsPlusNormal"/>
        <w:spacing w:before="220"/>
        <w:ind w:firstLine="540"/>
        <w:jc w:val="both"/>
      </w:pPr>
      <w:r>
        <w:t>2.7. В целях предварительного рассмотрения предложения о заключении концессионного соглашения уполномоченный орган принимает решение об образовании рабочей группы.</w:t>
      </w:r>
    </w:p>
    <w:p w:rsidR="00227C62" w:rsidRDefault="00227C62">
      <w:pPr>
        <w:pStyle w:val="ConsPlusNormal"/>
        <w:spacing w:before="220"/>
        <w:ind w:firstLine="540"/>
        <w:jc w:val="both"/>
      </w:pPr>
      <w:r>
        <w:t>В состав рабочей группы включаются представители уполномоченного органа, министерства экономического развития и промышленности Белгородской области, министерства финансов и бюджетной политики Белгородской области, министерства строительства Белгородской области, министерства имущественных и земельных отношений Белгородской области, а также заинтересованных исполнительных органов Белгородской области.</w:t>
      </w:r>
    </w:p>
    <w:p w:rsidR="00227C62" w:rsidRDefault="00227C62">
      <w:pPr>
        <w:pStyle w:val="ConsPlusNormal"/>
        <w:jc w:val="both"/>
      </w:pPr>
      <w:r>
        <w:t xml:space="preserve">(в ред. </w:t>
      </w:r>
      <w:hyperlink r:id="rId35">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2.8. Уполномоченный орган в течение 5 (пяти) календарных дней со дня поступления заключений от исполнительных органов Белгородской области организует заседание рабочей группы.</w:t>
      </w:r>
    </w:p>
    <w:p w:rsidR="00227C62" w:rsidRDefault="00227C62">
      <w:pPr>
        <w:pStyle w:val="ConsPlusNormal"/>
        <w:jc w:val="both"/>
      </w:pPr>
      <w:r>
        <w:t xml:space="preserve">(в ред. </w:t>
      </w:r>
      <w:hyperlink r:id="rId36">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2.9. По итогам заседания рабочей группы, с учетом поступивших заключений от исполнительных органов Белгородской области, уполномоченный орган не позднее 10 (десяти) календарных дней после проведения заседания рабочей группы принимает одно из следующих решений, указанных в </w:t>
      </w:r>
      <w:hyperlink r:id="rId37">
        <w:r>
          <w:rPr>
            <w:color w:val="0000FF"/>
          </w:rPr>
          <w:t>части 4.4 статьи 37</w:t>
        </w:r>
      </w:hyperlink>
      <w:r>
        <w:t xml:space="preserve"> Федерального закона:</w:t>
      </w:r>
    </w:p>
    <w:p w:rsidR="00227C62" w:rsidRDefault="00227C62">
      <w:pPr>
        <w:pStyle w:val="ConsPlusNormal"/>
        <w:jc w:val="both"/>
      </w:pPr>
      <w:r>
        <w:t xml:space="preserve">(в ред. </w:t>
      </w:r>
      <w:hyperlink r:id="rId38">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1) о возможности заключения концессионного соглашения на представленных в предложении о заключении концессионного соглашения условиях;</w:t>
      </w:r>
    </w:p>
    <w:p w:rsidR="00227C62" w:rsidRDefault="00227C62">
      <w:pPr>
        <w:pStyle w:val="ConsPlusNormal"/>
        <w:jc w:val="both"/>
      </w:pPr>
      <w:r>
        <w:t xml:space="preserve">(в ред. </w:t>
      </w:r>
      <w:hyperlink r:id="rId39">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2) о возможности заключения концессионного соглашения на иных условиях, чем предложено инициатором;</w:t>
      </w:r>
    </w:p>
    <w:p w:rsidR="00227C62" w:rsidRDefault="00227C62">
      <w:pPr>
        <w:pStyle w:val="ConsPlusNormal"/>
        <w:jc w:val="both"/>
      </w:pPr>
      <w:r>
        <w:t xml:space="preserve">(в ред. </w:t>
      </w:r>
      <w:hyperlink r:id="rId40">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3) о невозможности заключения концессионного соглашения с указанием основания отказа в соответствии с </w:t>
      </w:r>
      <w:hyperlink r:id="rId41">
        <w:r>
          <w:rPr>
            <w:color w:val="0000FF"/>
          </w:rPr>
          <w:t>частью 4.6 статьи 37</w:t>
        </w:r>
      </w:hyperlink>
      <w:r>
        <w:t xml:space="preserve"> Федерального закона.</w:t>
      </w:r>
    </w:p>
    <w:p w:rsidR="00227C62" w:rsidRDefault="00227C62">
      <w:pPr>
        <w:pStyle w:val="ConsPlusNormal"/>
        <w:jc w:val="both"/>
      </w:pPr>
      <w:r>
        <w:lastRenderedPageBreak/>
        <w:t xml:space="preserve">(в ред. </w:t>
      </w:r>
      <w:hyperlink r:id="rId42">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Решение оформляется приказом уполномоченного органа.</w:t>
      </w:r>
    </w:p>
    <w:p w:rsidR="00227C62" w:rsidRDefault="00227C62">
      <w:pPr>
        <w:pStyle w:val="ConsPlusNormal"/>
        <w:spacing w:before="220"/>
        <w:ind w:firstLine="540"/>
        <w:jc w:val="both"/>
      </w:pPr>
      <w:r>
        <w:t>В решении о возможности заключения концессионного соглашения на иных условиях, чем предложено инициатором, указывается срок и порядок проведения переговоров в форме совместных совещаний с инициатором в целях обсуждения условий концессионного соглашения и их согласования по результатам переговоров.</w:t>
      </w:r>
    </w:p>
    <w:p w:rsidR="00227C62" w:rsidRDefault="00227C62">
      <w:pPr>
        <w:pStyle w:val="ConsPlusNormal"/>
        <w:jc w:val="both"/>
      </w:pPr>
      <w:r>
        <w:t xml:space="preserve">(в ред. </w:t>
      </w:r>
      <w:hyperlink r:id="rId43">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2.10. Копия решения уполномоченного органа направляется инициатору в течение 2 (двух) календарных дней со дня принятия решения.</w:t>
      </w:r>
    </w:p>
    <w:p w:rsidR="00227C62" w:rsidRDefault="00227C62">
      <w:pPr>
        <w:pStyle w:val="ConsPlusNormal"/>
        <w:spacing w:before="220"/>
        <w:ind w:firstLine="540"/>
        <w:jc w:val="both"/>
      </w:pPr>
      <w:r>
        <w:t xml:space="preserve">2.11. В случае принятия уполномоченным органом решения о возможности заключения концессионного соглашения уполномоченный орган обеспечивает соблюдение требований, предусмотренных </w:t>
      </w:r>
      <w:hyperlink r:id="rId44">
        <w:r>
          <w:rPr>
            <w:color w:val="0000FF"/>
          </w:rPr>
          <w:t>частями 4.7</w:t>
        </w:r>
      </w:hyperlink>
      <w:r>
        <w:t xml:space="preserve"> - </w:t>
      </w:r>
      <w:hyperlink r:id="rId45">
        <w:r>
          <w:rPr>
            <w:color w:val="0000FF"/>
          </w:rPr>
          <w:t>4.10 статьи 37</w:t>
        </w:r>
      </w:hyperlink>
      <w:r>
        <w:t xml:space="preserve"> Федерального закона.</w:t>
      </w:r>
    </w:p>
    <w:p w:rsidR="00227C62" w:rsidRDefault="00227C62">
      <w:pPr>
        <w:pStyle w:val="ConsPlusNormal"/>
        <w:spacing w:before="220"/>
        <w:ind w:firstLine="540"/>
        <w:jc w:val="both"/>
      </w:pPr>
      <w:r>
        <w:t>2.12. Решение о заключении концессионного соглашения принимается в форме распоряжения Правительства Белгородской области.</w:t>
      </w:r>
    </w:p>
    <w:p w:rsidR="00227C62" w:rsidRDefault="00227C62">
      <w:pPr>
        <w:pStyle w:val="ConsPlusNormal"/>
        <w:spacing w:before="220"/>
        <w:ind w:firstLine="540"/>
        <w:jc w:val="both"/>
      </w:pPr>
      <w:r>
        <w:t>Проект распоряжения Правительства Белгородской области, указанный в первом абзаце настоящего пункта, подготавливается уполномоченным органом с учетом требований Федерального закона.</w:t>
      </w:r>
    </w:p>
    <w:p w:rsidR="00227C62" w:rsidRDefault="00227C62">
      <w:pPr>
        <w:pStyle w:val="ConsPlusNormal"/>
        <w:spacing w:before="220"/>
        <w:ind w:firstLine="540"/>
        <w:jc w:val="both"/>
      </w:pPr>
      <w:r>
        <w:t>Уполномоченный орган обеспечивает при принятии решения о заключении концессионного соглашения соблюдение сроков принятия решения о заключении концессионного соглашения и иных требований, установленных Федеральным законом.</w:t>
      </w:r>
    </w:p>
    <w:p w:rsidR="00227C62" w:rsidRDefault="00227C62">
      <w:pPr>
        <w:pStyle w:val="ConsPlusNormal"/>
        <w:jc w:val="both"/>
      </w:pPr>
    </w:p>
    <w:p w:rsidR="00227C62" w:rsidRDefault="00227C62">
      <w:pPr>
        <w:pStyle w:val="ConsPlusNormal"/>
        <w:jc w:val="both"/>
      </w:pPr>
    </w:p>
    <w:p w:rsidR="00227C62" w:rsidRDefault="00227C62">
      <w:pPr>
        <w:pStyle w:val="ConsPlusNormal"/>
        <w:pBdr>
          <w:bottom w:val="single" w:sz="6" w:space="0" w:color="auto"/>
        </w:pBdr>
        <w:spacing w:before="100" w:after="100"/>
        <w:jc w:val="both"/>
        <w:rPr>
          <w:sz w:val="2"/>
          <w:szCs w:val="2"/>
        </w:rPr>
      </w:pPr>
    </w:p>
    <w:p w:rsidR="00F448E6" w:rsidRDefault="005A0D33"/>
    <w:sectPr w:rsidR="00F448E6" w:rsidSect="00CD2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62"/>
    <w:rsid w:val="00226520"/>
    <w:rsid w:val="00227C62"/>
    <w:rsid w:val="005A0D33"/>
    <w:rsid w:val="0094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C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7C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7C6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C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7C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7C6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4249&amp;dst=100006" TargetMode="External"/><Relationship Id="rId13" Type="http://schemas.openxmlformats.org/officeDocument/2006/relationships/hyperlink" Target="https://login.consultant.ru/link/?req=doc&amp;base=LAW&amp;n=451991&amp;dst=100504" TargetMode="External"/><Relationship Id="rId18" Type="http://schemas.openxmlformats.org/officeDocument/2006/relationships/hyperlink" Target="https://login.consultant.ru/link/?req=doc&amp;base=LAW&amp;n=463203&amp;dst=100009" TargetMode="External"/><Relationship Id="rId26" Type="http://schemas.openxmlformats.org/officeDocument/2006/relationships/hyperlink" Target="https://login.consultant.ru/link/?req=doc&amp;base=LAW&amp;n=451991&amp;dst=285" TargetMode="External"/><Relationship Id="rId39" Type="http://schemas.openxmlformats.org/officeDocument/2006/relationships/hyperlink" Target="https://login.consultant.ru/link/?req=doc&amp;base=RLAW404&amp;n=94249&amp;dst=100010" TargetMode="External"/><Relationship Id="rId3" Type="http://schemas.openxmlformats.org/officeDocument/2006/relationships/settings" Target="settings.xml"/><Relationship Id="rId21" Type="http://schemas.openxmlformats.org/officeDocument/2006/relationships/hyperlink" Target="https://login.consultant.ru/link/?req=doc&amp;base=LAW&amp;n=451991&amp;dst=285" TargetMode="External"/><Relationship Id="rId34" Type="http://schemas.openxmlformats.org/officeDocument/2006/relationships/hyperlink" Target="https://login.consultant.ru/link/?req=doc&amp;base=LAW&amp;n=451991&amp;dst=207" TargetMode="External"/><Relationship Id="rId42" Type="http://schemas.openxmlformats.org/officeDocument/2006/relationships/hyperlink" Target="https://login.consultant.ru/link/?req=doc&amp;base=RLAW404&amp;n=94249&amp;dst=100010" TargetMode="External"/><Relationship Id="rId47" Type="http://schemas.openxmlformats.org/officeDocument/2006/relationships/theme" Target="theme/theme1.xml"/><Relationship Id="rId7" Type="http://schemas.openxmlformats.org/officeDocument/2006/relationships/hyperlink" Target="https://login.consultant.ru/link/?req=doc&amp;base=LAW&amp;n=451991&amp;dst=199" TargetMode="External"/><Relationship Id="rId12" Type="http://schemas.openxmlformats.org/officeDocument/2006/relationships/hyperlink" Target="https://login.consultant.ru/link/?req=doc&amp;base=RLAW404&amp;n=94249&amp;dst=100006" TargetMode="External"/><Relationship Id="rId17" Type="http://schemas.openxmlformats.org/officeDocument/2006/relationships/hyperlink" Target="https://login.consultant.ru/link/?req=doc&amp;base=LAW&amp;n=451991&amp;dst=199" TargetMode="External"/><Relationship Id="rId25" Type="http://schemas.openxmlformats.org/officeDocument/2006/relationships/hyperlink" Target="https://login.consultant.ru/link/?req=doc&amp;base=LAW&amp;n=451991&amp;dst=284" TargetMode="External"/><Relationship Id="rId33" Type="http://schemas.openxmlformats.org/officeDocument/2006/relationships/hyperlink" Target="https://login.consultant.ru/link/?req=doc&amp;base=RLAW404&amp;n=94249&amp;dst=100006" TargetMode="External"/><Relationship Id="rId38" Type="http://schemas.openxmlformats.org/officeDocument/2006/relationships/hyperlink" Target="https://login.consultant.ru/link/?req=doc&amp;base=RLAW404&amp;n=94249&amp;dst=100006"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404&amp;n=94249&amp;dst=100006" TargetMode="External"/><Relationship Id="rId20" Type="http://schemas.openxmlformats.org/officeDocument/2006/relationships/hyperlink" Target="https://login.consultant.ru/link/?req=doc&amp;base=LAW&amp;n=451991&amp;dst=284" TargetMode="External"/><Relationship Id="rId29" Type="http://schemas.openxmlformats.org/officeDocument/2006/relationships/hyperlink" Target="https://login.consultant.ru/link/?req=doc&amp;base=LAW&amp;n=451991&amp;dst=285" TargetMode="External"/><Relationship Id="rId41" Type="http://schemas.openxmlformats.org/officeDocument/2006/relationships/hyperlink" Target="https://login.consultant.ru/link/?req=doc&amp;base=LAW&amp;n=451991&amp;dst=207" TargetMode="External"/><Relationship Id="rId1" Type="http://schemas.openxmlformats.org/officeDocument/2006/relationships/styles" Target="styles.xml"/><Relationship Id="rId6" Type="http://schemas.openxmlformats.org/officeDocument/2006/relationships/hyperlink" Target="https://login.consultant.ru/link/?req=doc&amp;base=RLAW404&amp;n=94249&amp;dst=100005" TargetMode="External"/><Relationship Id="rId11" Type="http://schemas.openxmlformats.org/officeDocument/2006/relationships/hyperlink" Target="https://login.consultant.ru/link/?req=doc&amp;base=RLAW404&amp;n=94249&amp;dst=100007" TargetMode="External"/><Relationship Id="rId24" Type="http://schemas.openxmlformats.org/officeDocument/2006/relationships/hyperlink" Target="https://login.consultant.ru/link/?req=doc&amp;base=LAW&amp;n=451991&amp;dst=199" TargetMode="External"/><Relationship Id="rId32" Type="http://schemas.openxmlformats.org/officeDocument/2006/relationships/hyperlink" Target="https://login.consultant.ru/link/?req=doc&amp;base=RLAW404&amp;n=94249&amp;dst=100006" TargetMode="External"/><Relationship Id="rId37" Type="http://schemas.openxmlformats.org/officeDocument/2006/relationships/hyperlink" Target="https://login.consultant.ru/link/?req=doc&amp;base=LAW&amp;n=451991&amp;dst=202" TargetMode="External"/><Relationship Id="rId40" Type="http://schemas.openxmlformats.org/officeDocument/2006/relationships/hyperlink" Target="https://login.consultant.ru/link/?req=doc&amp;base=RLAW404&amp;n=94249&amp;dst=100010" TargetMode="External"/><Relationship Id="rId45" Type="http://schemas.openxmlformats.org/officeDocument/2006/relationships/hyperlink" Target="https://login.consultant.ru/link/?req=doc&amp;base=LAW&amp;n=451991&amp;dst=46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1991&amp;dst=199" TargetMode="External"/><Relationship Id="rId23" Type="http://schemas.openxmlformats.org/officeDocument/2006/relationships/hyperlink" Target="https://login.consultant.ru/link/?req=doc&amp;base=LAW&amp;n=451991&amp;dst=226" TargetMode="External"/><Relationship Id="rId28" Type="http://schemas.openxmlformats.org/officeDocument/2006/relationships/hyperlink" Target="https://login.consultant.ru/link/?req=doc&amp;base=LAW&amp;n=451991&amp;dst=284" TargetMode="External"/><Relationship Id="rId36" Type="http://schemas.openxmlformats.org/officeDocument/2006/relationships/hyperlink" Target="https://login.consultant.ru/link/?req=doc&amp;base=RLAW404&amp;n=94249&amp;dst=100006" TargetMode="External"/><Relationship Id="rId10" Type="http://schemas.openxmlformats.org/officeDocument/2006/relationships/hyperlink" Target="https://login.consultant.ru/link/?req=doc&amp;base=RLAW404&amp;n=94249&amp;dst=100006" TargetMode="External"/><Relationship Id="rId19" Type="http://schemas.openxmlformats.org/officeDocument/2006/relationships/hyperlink" Target="https://login.consultant.ru/link/?req=doc&amp;base=RLAW404&amp;n=94249&amp;dst=100006" TargetMode="External"/><Relationship Id="rId31" Type="http://schemas.openxmlformats.org/officeDocument/2006/relationships/hyperlink" Target="https://login.consultant.ru/link/?req=doc&amp;base=LAW&amp;n=451991&amp;dst=226" TargetMode="External"/><Relationship Id="rId44" Type="http://schemas.openxmlformats.org/officeDocument/2006/relationships/hyperlink" Target="https://login.consultant.ru/link/?req=doc&amp;base=LAW&amp;n=451991&amp;dst=219" TargetMode="External"/><Relationship Id="rId4" Type="http://schemas.openxmlformats.org/officeDocument/2006/relationships/webSettings" Target="webSettings.xml"/><Relationship Id="rId9" Type="http://schemas.openxmlformats.org/officeDocument/2006/relationships/hyperlink" Target="https://login.consultant.ru/link/?req=doc&amp;base=RLAW404&amp;n=94249&amp;dst=100006" TargetMode="External"/><Relationship Id="rId14" Type="http://schemas.openxmlformats.org/officeDocument/2006/relationships/hyperlink" Target="https://login.consultant.ru/link/?req=doc&amp;base=RLAW404&amp;n=94249&amp;dst=100006" TargetMode="External"/><Relationship Id="rId22" Type="http://schemas.openxmlformats.org/officeDocument/2006/relationships/hyperlink" Target="https://login.consultant.ru/link/?req=doc&amp;base=LAW&amp;n=451991&amp;dst=199" TargetMode="External"/><Relationship Id="rId27" Type="http://schemas.openxmlformats.org/officeDocument/2006/relationships/hyperlink" Target="https://login.consultant.ru/link/?req=doc&amp;base=LAW&amp;n=451991&amp;dst=226" TargetMode="External"/><Relationship Id="rId30" Type="http://schemas.openxmlformats.org/officeDocument/2006/relationships/hyperlink" Target="https://login.consultant.ru/link/?req=doc&amp;base=LAW&amp;n=451991&amp;dst=199" TargetMode="External"/><Relationship Id="rId35" Type="http://schemas.openxmlformats.org/officeDocument/2006/relationships/hyperlink" Target="https://login.consultant.ru/link/?req=doc&amp;base=RLAW404&amp;n=94249&amp;dst=100006" TargetMode="External"/><Relationship Id="rId43" Type="http://schemas.openxmlformats.org/officeDocument/2006/relationships/hyperlink" Target="https://login.consultant.ru/link/?req=doc&amp;base=RLAW404&amp;n=9424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3044</Words>
  <Characters>17355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Лилия Евгеньевна</dc:creator>
  <cp:lastModifiedBy>Usser</cp:lastModifiedBy>
  <cp:revision>2</cp:revision>
  <dcterms:created xsi:type="dcterms:W3CDTF">2025-03-29T09:18:00Z</dcterms:created>
  <dcterms:modified xsi:type="dcterms:W3CDTF">2025-03-29T09:18:00Z</dcterms:modified>
</cp:coreProperties>
</file>