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  <w:r w:rsidRPr="00FD25F1">
        <w:rPr>
          <w:rFonts w:eastAsiaTheme="minorEastAsia"/>
        </w:rPr>
        <w:t>Приложение №1</w:t>
      </w: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FD25F1">
        <w:rPr>
          <w:rFonts w:eastAsiaTheme="minorEastAsia"/>
        </w:rPr>
        <w:t xml:space="preserve">к муниципальной  программе  </w:t>
      </w:r>
      <w:r w:rsidRPr="00FD25F1">
        <w:rPr>
          <w:rFonts w:eastAsiaTheme="minorEastAsia"/>
          <w:bCs/>
        </w:rPr>
        <w:t xml:space="preserve">«Развитие </w:t>
      </w:r>
      <w:proofErr w:type="gramStart"/>
      <w:r w:rsidRPr="00FD25F1">
        <w:rPr>
          <w:rFonts w:eastAsiaTheme="minorEastAsia"/>
          <w:bCs/>
        </w:rPr>
        <w:t>экономического</w:t>
      </w:r>
      <w:proofErr w:type="gramEnd"/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D25F1">
        <w:rPr>
          <w:rFonts w:eastAsiaTheme="minorEastAsia"/>
          <w:bCs/>
        </w:rPr>
        <w:t xml:space="preserve">потенциала и формирование благоприятного </w:t>
      </w: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D25F1">
        <w:rPr>
          <w:rFonts w:eastAsiaTheme="minorEastAsia"/>
          <w:bCs/>
        </w:rPr>
        <w:t xml:space="preserve">предпринимательского климата в Красненском районе» </w:t>
      </w: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D25F1">
        <w:rPr>
          <w:rFonts w:eastAsiaTheme="minorEastAsia"/>
        </w:rPr>
        <w:t>Система основных мероприятий (мероприятий) и показателей муниципальной программы на 1 этапе реализации</w:t>
      </w: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FD25F1">
        <w:rPr>
          <w:rFonts w:eastAsiaTheme="minorEastAsia"/>
        </w:rPr>
        <w:t>Таблица №1</w:t>
      </w:r>
    </w:p>
    <w:tbl>
      <w:tblPr>
        <w:tblW w:w="147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851"/>
        <w:gridCol w:w="708"/>
        <w:gridCol w:w="1843"/>
        <w:gridCol w:w="993"/>
        <w:gridCol w:w="1984"/>
        <w:gridCol w:w="992"/>
        <w:gridCol w:w="993"/>
        <w:gridCol w:w="992"/>
        <w:gridCol w:w="992"/>
        <w:gridCol w:w="992"/>
        <w:gridCol w:w="993"/>
      </w:tblGrid>
      <w:tr w:rsidR="00D321A3" w:rsidRPr="00FD25F1" w:rsidTr="00CD55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N </w:t>
            </w:r>
            <w:proofErr w:type="gramStart"/>
            <w:r w:rsidRPr="00FD25F1">
              <w:rPr>
                <w:rFonts w:eastAsiaTheme="minorEastAsia"/>
              </w:rPr>
              <w:t>п</w:t>
            </w:r>
            <w:proofErr w:type="gramEnd"/>
            <w:r w:rsidRPr="00FD25F1">
              <w:rPr>
                <w:rFonts w:eastAsiaTheme="minorEastAsia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Наименование государственной программы, подпрограмм,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Вид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Наименование показателя, единица измерения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Начало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Завершение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2020 год 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15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gramStart"/>
            <w:r w:rsidRPr="00FD25F1">
              <w:rPr>
                <w:rFonts w:eastAsiaTheme="minorEastAsia"/>
              </w:rPr>
              <w:t xml:space="preserve">Развитие экономического потенциала и формирование благоприятного предпринимательского климата в Красненском районе (Цель - создание условий для увеличения экономического потенциала района, формирование </w:t>
            </w:r>
            <w:proofErr w:type="gramEnd"/>
          </w:p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благоприятного предпринимате</w:t>
            </w:r>
            <w:r w:rsidRPr="00FD25F1">
              <w:rPr>
                <w:rFonts w:eastAsiaTheme="minorEastAsia"/>
              </w:rPr>
              <w:lastRenderedPageBreak/>
              <w:t>льского климата)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2015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Объем валового муниципального продукта на душу населения,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298,7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Выпуск продукции сельского хозяйства,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2837,3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3291,4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3530,8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3609,8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3884,4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4032,6</w:t>
            </w:r>
          </w:p>
        </w:tc>
      </w:tr>
      <w:tr w:rsidR="00D321A3" w:rsidRPr="00FD25F1" w:rsidTr="00CD5508">
        <w:trPr>
          <w:trHeight w:val="6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Доля продукции, произведенной малыми и средними предприятиями, в общем объеме ВМП района,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</w:tr>
      <w:tr w:rsidR="00D321A3" w:rsidRPr="00FD25F1" w:rsidTr="00CD5508">
        <w:trPr>
          <w:trHeight w:val="225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Объем поступления доходов от сдачи муниципального имущества в аренду и приватизации, 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1,02</w:t>
            </w:r>
          </w:p>
        </w:tc>
      </w:tr>
      <w:tr w:rsidR="00D321A3" w:rsidRPr="00FD25F1" w:rsidTr="00CD5508">
        <w:trPr>
          <w:trHeight w:val="56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Развитие сельского хозяйства</w:t>
            </w:r>
          </w:p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1.Создание условий для устойчивого развития сельского хозяйства в Красненском районе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 1.1 Индекс производства продукции сельского хозяйства в хозяйствах всех категорий (в сопоставимых ценах),  в процентах 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100,5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Рентабельность сельскохозяйственных организаций (с учетом субсидий),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</w:tr>
      <w:tr w:rsidR="00D321A3" w:rsidRPr="00FD25F1" w:rsidTr="00CD5508">
        <w:trPr>
          <w:trHeight w:val="35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Возмещение части затрат на уплату процентов по кредитам гражданам, ведущим личное подсобное хозяйство и крестьянским (фермерским) хозяйствам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1.1.2. Объем субсидируемых кредитов (займов), привлеченных на развитие малых форм хозяйствования,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Финансирование расходов, связанных с осуществлением переданных полномочий органам местного самоуправления в виде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1.3.1. Количество граждан, ведущих личное подсобное хозяйство, осуществивших привлечение кредитных средств, человек</w:t>
            </w:r>
          </w:p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Предоставление субсидий для осуществления мероприятий по нарезке борозд для посадки саженцев  и уход за лесными </w:t>
            </w:r>
            <w:r w:rsidRPr="00FD25F1">
              <w:rPr>
                <w:rFonts w:eastAsiaTheme="minorEastAsia"/>
              </w:rPr>
              <w:lastRenderedPageBreak/>
              <w:t>насаждениями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2015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1.4.1 Объем подготовленной почвы (нарезка борозд) для проведения  облесения эрозийно-опасных </w:t>
            </w:r>
            <w:r w:rsidRPr="00FD25F1">
              <w:rPr>
                <w:rFonts w:eastAsiaTheme="minorEastAsia"/>
              </w:rPr>
              <w:lastRenderedPageBreak/>
              <w:t xml:space="preserve">участков, </w:t>
            </w:r>
            <w:proofErr w:type="gramStart"/>
            <w:r w:rsidRPr="00FD25F1">
              <w:rPr>
                <w:rFonts w:eastAsiaTheme="minorEastAsia"/>
              </w:rPr>
              <w:t>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</w:tr>
      <w:tr w:rsidR="00D321A3" w:rsidRPr="00FD25F1" w:rsidTr="00CD550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1.4.2. Объем выполненных работ по механизированному уходу за посадками лесных культур на меловых склонах и эрозийно-опасных участках, </w:t>
            </w:r>
            <w:proofErr w:type="gramStart"/>
            <w:r w:rsidRPr="00FD25F1">
              <w:rPr>
                <w:rFonts w:eastAsiaTheme="minorEastAsia"/>
              </w:rPr>
              <w:t>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A3" w:rsidRPr="00FD25F1" w:rsidRDefault="00D321A3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Развитие и поддержка малого</w:t>
            </w:r>
            <w:r w:rsidR="008E585A">
              <w:rPr>
                <w:rFonts w:eastAsiaTheme="minorEastAsia"/>
              </w:rPr>
              <w:t xml:space="preserve"> и среднего предпринимательства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2. Создание благоприятных условий для развития малого и среднего предпринимательства в Красненском районе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 в лице управления экономического развития 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Численность субъектов малого и среднего предпринимательства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208,4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Доля среднесписочной численности работников (без внешних совместителей), занятых на малых и средних предприятиях, в общей численности работников организаций </w:t>
            </w:r>
            <w:r w:rsidRPr="00FD25F1">
              <w:rPr>
                <w:rFonts w:eastAsiaTheme="minorEastAsia"/>
              </w:rPr>
              <w:lastRenderedPageBreak/>
              <w:t>муниципального района «Красненский район»,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14,9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10,9</w:t>
            </w:r>
          </w:p>
        </w:tc>
      </w:tr>
      <w:tr w:rsidR="00CD5508" w:rsidRPr="00FD25F1" w:rsidTr="00CD5508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Обеспечение участия субъектов малого и среднего предпринимательства в конкурсах в рамках государственной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2.1.1. Количество субъектов малого и среднего предпринимательства, обратившихся за поддержкой,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2.1.2.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  <w:sz w:val="22"/>
                <w:szCs w:val="22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  <w:r w:rsidRPr="00FD25F1">
              <w:rPr>
                <w:rFonts w:eastAsiaTheme="minorEastAsia"/>
              </w:rPr>
              <w:t>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</w:tr>
      <w:tr w:rsidR="00CD5508" w:rsidRPr="00FD25F1" w:rsidTr="00CD5508">
        <w:trPr>
          <w:trHeight w:val="3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Организация выставочной и 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2.2.1. Количество выставок, в которых предприниматели района приняли участие, единиц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</w:tr>
      <w:tr w:rsidR="00CD5508" w:rsidRPr="00FD25F1" w:rsidTr="00CD5508">
        <w:trPr>
          <w:trHeight w:val="250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2.2.2. Количество организованных ярмарок с участием субъектов малого и среднего предпринимательства,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</w:tr>
      <w:tr w:rsidR="00CD5508" w:rsidRPr="00FD25F1" w:rsidTr="00CD5508">
        <w:trPr>
          <w:trHeight w:val="25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2.2.1. Количество организованных круглых столов с участием  субъектов малого и среднего предпринимательства,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</w:tr>
      <w:tr w:rsidR="00CD5508" w:rsidRPr="00FD25F1" w:rsidTr="00CD5508">
        <w:trPr>
          <w:trHeight w:val="25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375655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Повышение конкурентоспособности туристской деятельности в районе, сохранение и восстановление культурно-исторических памятников, создание современной инфраструктуры туризма и отдыха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 в лице управления экономического развития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2.3.1 Увеличение туристического потока в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5,8</w:t>
            </w:r>
          </w:p>
        </w:tc>
      </w:tr>
      <w:tr w:rsidR="00CD5508" w:rsidRPr="00FD25F1" w:rsidTr="00CD5508">
        <w:trPr>
          <w:trHeight w:val="94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Повышение эффективности использования муниципального имущества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3 Повышение эффективности владения, пользования и распоряжения муниципальным имуществом.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3.1. Удельный вес  объектов зарегистрированных в установленном порядке и поставленных на кадастровый учет,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3.2. Удельный вес закрепления муниципального имущества в оперативное управление, </w:t>
            </w:r>
            <w:r w:rsidRPr="00FD25F1">
              <w:rPr>
                <w:rFonts w:eastAsiaTheme="minorEastAsia"/>
              </w:rPr>
              <w:lastRenderedPageBreak/>
              <w:t>хозяйственное ведение, передача в безвозмездное пользование и аренду,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3.1.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Проведение технической паспортизации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3.1.1. Количество объектов, прошедших техническую паспортизацию, единиц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</w:tr>
      <w:tr w:rsidR="00CD5508" w:rsidRPr="00FD25F1" w:rsidTr="00CD5508">
        <w:trPr>
          <w:trHeight w:val="35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3.2.1. Количество земельных участков, сформированных под объектами недвижимости,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Проведение оценочных работ прав аренды и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</w:t>
            </w:r>
            <w:r w:rsidRPr="00FD25F1">
              <w:rPr>
                <w:rFonts w:eastAsiaTheme="minorEastAsia"/>
              </w:rPr>
              <w:lastRenderedPageBreak/>
              <w:t xml:space="preserve">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3.3.1. Количество  заключенных договоров аренды </w:t>
            </w:r>
            <w:r w:rsidRPr="00FD25F1">
              <w:rPr>
                <w:rFonts w:eastAsiaTheme="minorEastAsia"/>
              </w:rPr>
              <w:lastRenderedPageBreak/>
              <w:t>земельных участков и имущества,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3.4.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Определение рыночной стоимости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3.4.1. Количество объектов недвижимости, подлежащих оценке, единиц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FD25F1">
              <w:rPr>
                <w:rFonts w:eastAsiaTheme="minorEastAsia"/>
                <w:bCs/>
              </w:rPr>
              <w:t>Участие в улучшении  условий и охраны труда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FD25F1">
              <w:rPr>
                <w:rFonts w:eastAsiaTheme="minorEastAsia"/>
                <w:bCs/>
              </w:rPr>
              <w:t>Задача 4.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Улучшение условий и охраны труда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Регрессирующий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4.1.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</w:tr>
      <w:tr w:rsidR="00CD5508" w:rsidRPr="00FD25F1" w:rsidTr="00CD55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Осуществление полномочий в области охраны труда» в соответствии с </w:t>
            </w:r>
            <w:r w:rsidRPr="00FD25F1">
              <w:rPr>
                <w:rFonts w:eastAsiaTheme="minorEastAsia"/>
              </w:rPr>
              <w:lastRenderedPageBreak/>
              <w:t>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</w:t>
            </w:r>
            <w:r w:rsidRPr="00FD25F1">
              <w:rPr>
                <w:rFonts w:eastAsiaTheme="minorEastAsia"/>
              </w:rPr>
              <w:lastRenderedPageBreak/>
              <w:t>развития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Регрессирующий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4.1.1.</w:t>
            </w:r>
          </w:p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Численность пострадавших в результате  несчастных </w:t>
            </w:r>
            <w:r w:rsidRPr="00FD25F1">
              <w:rPr>
                <w:rFonts w:eastAsiaTheme="minorEastAsia"/>
              </w:rPr>
              <w:lastRenderedPageBreak/>
              <w:t>случаев на производстве со смертельным исходом в расчете на 1 тыс. работающих,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8" w:rsidRPr="00FD25F1" w:rsidRDefault="00CD5508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</w:tr>
    </w:tbl>
    <w:p w:rsidR="00CD5508" w:rsidRPr="00FD25F1" w:rsidRDefault="00CD5508" w:rsidP="00D321A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CD5508" w:rsidRPr="00FD25F1" w:rsidRDefault="00CD5508" w:rsidP="00D321A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CD5508" w:rsidRPr="00FD25F1" w:rsidRDefault="00CD5508" w:rsidP="00D321A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D321A3" w:rsidRPr="00FD25F1" w:rsidRDefault="00D321A3" w:rsidP="00D321A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D25F1">
        <w:rPr>
          <w:rFonts w:eastAsiaTheme="minorEastAsia"/>
        </w:rPr>
        <w:t>Система основных мероприятий (мероприятий) и показателей муниципальной программы на 2 этапе реализации</w:t>
      </w:r>
    </w:p>
    <w:p w:rsidR="00D321A3" w:rsidRPr="00FD25F1" w:rsidRDefault="00D321A3" w:rsidP="009D613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FD25F1">
        <w:rPr>
          <w:rFonts w:eastAsiaTheme="minorEastAsia"/>
        </w:rPr>
        <w:t>Таблица №2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2"/>
        <w:gridCol w:w="851"/>
        <w:gridCol w:w="850"/>
        <w:gridCol w:w="1842"/>
        <w:gridCol w:w="993"/>
        <w:gridCol w:w="1983"/>
        <w:gridCol w:w="1138"/>
        <w:gridCol w:w="1134"/>
        <w:gridCol w:w="1134"/>
        <w:gridCol w:w="1134"/>
        <w:gridCol w:w="992"/>
        <w:gridCol w:w="850"/>
      </w:tblGrid>
      <w:tr w:rsidR="00020A17" w:rsidRPr="00FD25F1" w:rsidTr="00020A1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N </w:t>
            </w:r>
            <w:proofErr w:type="gramStart"/>
            <w:r w:rsidRPr="00FD25F1">
              <w:rPr>
                <w:rFonts w:eastAsiaTheme="minorEastAsia"/>
              </w:rPr>
              <w:t>п</w:t>
            </w:r>
            <w:proofErr w:type="gramEnd"/>
            <w:r w:rsidRPr="00FD25F1">
              <w:rPr>
                <w:rFonts w:eastAsiaTheme="minorEastAsia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Наименование государственной программы, подпрограмм, мероприятий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Срок 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Вид показателя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Наименование показателя, единица измерения</w:t>
            </w:r>
          </w:p>
        </w:tc>
        <w:tc>
          <w:tcPr>
            <w:tcW w:w="6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proofErr w:type="gramStart"/>
            <w:r w:rsidRPr="00FD25F1">
              <w:rPr>
                <w:rFonts w:eastAsiaTheme="minorEastAsia"/>
              </w:rPr>
              <w:t>На-</w:t>
            </w:r>
            <w:proofErr w:type="spellStart"/>
            <w:r w:rsidRPr="00FD25F1">
              <w:rPr>
                <w:rFonts w:eastAsiaTheme="minorEastAsia"/>
              </w:rPr>
              <w:t>чало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proofErr w:type="spellStart"/>
            <w:proofErr w:type="gramStart"/>
            <w:r w:rsidRPr="00FD25F1">
              <w:rPr>
                <w:rFonts w:eastAsiaTheme="minorEastAsia"/>
              </w:rPr>
              <w:t>Завер-шение</w:t>
            </w:r>
            <w:proofErr w:type="spellEnd"/>
            <w:proofErr w:type="gram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2021 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2022 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2023 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2024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2026 год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020A17" w:rsidRPr="00FD25F1" w:rsidTr="00020A17">
        <w:trPr>
          <w:trHeight w:val="2258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Развитие экономического потенциала и формирование благоприятного предпринимательского климата в Красненском районе (Цель - </w:t>
            </w:r>
            <w:r w:rsidRPr="00FD25F1">
              <w:rPr>
                <w:rFonts w:eastAsiaTheme="minorEastAsia"/>
              </w:rPr>
              <w:lastRenderedPageBreak/>
              <w:t>создание условий для увеличения экономического потенциала района, формирование благоприятного предпринимательского климата)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Объем валового муниципального продукта на душу населения, тыс.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314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</w:t>
            </w:r>
            <w:r w:rsidRPr="00FD25F1">
              <w:rPr>
                <w:rFonts w:eastAsiaTheme="minorEastAsia"/>
              </w:rPr>
              <w:lastRenderedPageBreak/>
              <w:t>ссирующий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 xml:space="preserve">Выпуск </w:t>
            </w:r>
            <w:r w:rsidRPr="00FD25F1">
              <w:rPr>
                <w:rFonts w:eastAsiaTheme="minorEastAsia"/>
              </w:rPr>
              <w:lastRenderedPageBreak/>
              <w:t xml:space="preserve">продукции сельского хозяйства,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4282,0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6379EC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5688,0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EE622F" w:rsidP="006379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  <w:r w:rsidR="006379EC">
              <w:rPr>
                <w:rFonts w:eastAsiaTheme="minorEastAsia"/>
              </w:rPr>
              <w:t>644,5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6379EC" w:rsidP="00EE622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6933,2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Доля продукции, произведенной малыми и средними предприятиями, в общем объеме ВМП района, процентов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55</w:t>
            </w:r>
          </w:p>
        </w:tc>
      </w:tr>
      <w:tr w:rsidR="00020A17" w:rsidRPr="00FD25F1" w:rsidTr="00020A17">
        <w:trPr>
          <w:trHeight w:val="2121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Объем поступления доходов от сдачи муниципального имущества в аренду и приватизации, 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0,3</w:t>
            </w:r>
          </w:p>
        </w:tc>
      </w:tr>
      <w:tr w:rsidR="00020A17" w:rsidRPr="00FD25F1" w:rsidTr="00020A17">
        <w:trPr>
          <w:trHeight w:val="3656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Развитие сельского хозяйства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1.Создание условий для устойчивого развития сельского хозяйства в Красненском районе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 xml:space="preserve">6 </w:t>
            </w:r>
            <w:r w:rsidRPr="00FD25F1">
              <w:rPr>
                <w:rFonts w:eastAsiaTheme="minorEastAsia"/>
              </w:rPr>
              <w:t>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 1.1 Индекс производства продукции сельского хозяйства в хозяйствах всех категорий (в сопоставимых ценах),  в процентах  к предыдущему году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100,0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Рентабельность сельскохозяйственных организаций (с учетом субсидий), процентов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</w:tr>
      <w:tr w:rsidR="00020A17" w:rsidRPr="00FD25F1" w:rsidTr="00020A17">
        <w:trPr>
          <w:trHeight w:val="3588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Возмещение части затрат на уплату процентов по кредитам гражданам, ведущим личное подсобное хозяйство и крестьянским (фермерским) хозяйствам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63633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1.1.1. Объем субсидируемых кредитов (займов), привлеченных на развитие малых форм хозяйствования,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Финансирование расходов, связанных с осуществлением переданных полномочий органам местного самоуправления в виде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1.2.1. Количество граждан, ведущих личное подсобное хозяйство, осуществивших привлечение кредитных средств, человек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Предоставление субсидий для </w:t>
            </w:r>
            <w:r w:rsidRPr="00FD25F1">
              <w:rPr>
                <w:rFonts w:eastAsiaTheme="minorEastAsia"/>
              </w:rPr>
              <w:lastRenderedPageBreak/>
              <w:t>осуществления мероприятий по нарезке борозд для посадки саженцев  и уход за лесными насаждениями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</w:t>
            </w:r>
            <w:r w:rsidRPr="00FD25F1">
              <w:rPr>
                <w:rFonts w:eastAsiaTheme="minorEastAsia"/>
              </w:rPr>
              <w:lastRenderedPageBreak/>
              <w:t xml:space="preserve">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lastRenderedPageBreak/>
              <w:t>Прогрессирую</w:t>
            </w:r>
            <w:r w:rsidRPr="00FD25F1">
              <w:rPr>
                <w:rFonts w:eastAsiaTheme="minorEastAsia"/>
              </w:rPr>
              <w:lastRenderedPageBreak/>
              <w:t>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363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 xml:space="preserve">Показатель 1.3.1 Объем </w:t>
            </w:r>
            <w:r w:rsidRPr="00FD25F1">
              <w:rPr>
                <w:rFonts w:eastAsiaTheme="minorEastAsia"/>
              </w:rPr>
              <w:lastRenderedPageBreak/>
              <w:t xml:space="preserve">подготовленной почвы (нарезка борозд) для проведения  облесения эрозийно-опасных участков, </w:t>
            </w:r>
            <w:proofErr w:type="gramStart"/>
            <w:r w:rsidRPr="00FD25F1">
              <w:rPr>
                <w:rFonts w:eastAsiaTheme="minorEastAsia"/>
              </w:rPr>
              <w:t>га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36332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1.3.2. Объем выполненных работ по механизированному уходу за посадками лесных культур на меловых склонах и эрозийно-опасных участках, </w:t>
            </w:r>
            <w:proofErr w:type="gramStart"/>
            <w:r w:rsidRPr="00FD25F1">
              <w:rPr>
                <w:rFonts w:eastAsiaTheme="minorEastAsia"/>
              </w:rPr>
              <w:t>га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1.4.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Финансирование расходов связанных с осуществлением мероприятий по комплексному развитию сельских территорий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1.4.1.</w:t>
            </w:r>
          </w:p>
          <w:p w:rsidR="00020A17" w:rsidRPr="00FD25F1" w:rsidRDefault="00020A17" w:rsidP="000438F2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Количество проектов по благоустройству сельских территорий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454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454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454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4540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1.5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Организация мероприятий </w:t>
            </w:r>
            <w:r w:rsidRPr="00FD25F1">
              <w:rPr>
                <w:rFonts w:eastAsiaTheme="minorEastAsia"/>
              </w:rPr>
              <w:lastRenderedPageBreak/>
              <w:t xml:space="preserve">при осуществлении деятельности по обращению с животными без владельцев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2022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</w:t>
            </w:r>
            <w:r w:rsidRPr="00FD25F1">
              <w:rPr>
                <w:rFonts w:eastAsiaTheme="minorEastAsia"/>
              </w:rPr>
              <w:lastRenderedPageBreak/>
              <w:t>района в лице управления экономического развития и муниципальной собственности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65E9B">
              <w:rPr>
                <w:rFonts w:eastAsiaTheme="minorEastAsia"/>
              </w:rPr>
              <w:lastRenderedPageBreak/>
              <w:t>Прогрессирую</w:t>
            </w:r>
            <w:r w:rsidRPr="00065E9B">
              <w:rPr>
                <w:rFonts w:eastAsiaTheme="minorEastAsia"/>
              </w:rPr>
              <w:lastRenderedPageBreak/>
              <w:t>щий</w:t>
            </w:r>
            <w:r w:rsidRPr="00FD25F1">
              <w:rPr>
                <w:rFonts w:eastAsiaTheme="minorEastAsia"/>
                <w:color w:val="FF000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Показатель 1.5.1</w:t>
            </w:r>
          </w:p>
          <w:p w:rsidR="00020A17" w:rsidRPr="00FD25F1" w:rsidRDefault="00020A17" w:rsidP="00065E9B">
            <w:pPr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Обеспечение </w:t>
            </w:r>
            <w:r w:rsidRPr="00FD25F1">
              <w:rPr>
                <w:rFonts w:eastAsiaTheme="minorEastAsia"/>
              </w:rPr>
              <w:lastRenderedPageBreak/>
              <w:t>охвата сельских поселений Красненского района мероприятиями по осуществлению деятельности по обращению с животными без владельцев не менее чем ед.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65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Развитие и поддержка малого и среднего предпринимательства 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2. Создание благоприятных условий для развития малого и среднего предпринимательства в Красненском районе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 xml:space="preserve">6 </w:t>
            </w:r>
            <w:r w:rsidRPr="00FD25F1">
              <w:rPr>
                <w:rFonts w:eastAsiaTheme="minorEastAsia"/>
              </w:rPr>
              <w:t>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 в лице управления экономического развития 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Оборот субъектов малого и среднего предпринимательства, </w:t>
            </w:r>
            <w:proofErr w:type="gramStart"/>
            <w:r w:rsidRPr="00FD25F1">
              <w:rPr>
                <w:rFonts w:eastAsiaTheme="minorEastAsia"/>
              </w:rPr>
              <w:t>млн</w:t>
            </w:r>
            <w:proofErr w:type="gramEnd"/>
            <w:r w:rsidRPr="00FD25F1">
              <w:rPr>
                <w:rFonts w:eastAsiaTheme="minorEastAsia"/>
              </w:rPr>
              <w:t xml:space="preserve"> </w:t>
            </w:r>
            <w:proofErr w:type="spellStart"/>
            <w:r w:rsidRPr="00FD25F1">
              <w:rPr>
                <w:rFonts w:eastAsiaTheme="minorEastAsia"/>
              </w:rPr>
              <w:t>руб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bookmarkStart w:id="0" w:name="_GoBack"/>
            <w:r w:rsidRPr="00FD25F1">
              <w:rPr>
                <w:rFonts w:eastAsiaTheme="minorEastAsia"/>
              </w:rPr>
              <w:t>847,0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859,0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Оборот в расчете на одного работника субъекта малого и среднего предпринимательства, </w:t>
            </w:r>
            <w:proofErr w:type="spellStart"/>
            <w:proofErr w:type="gramStart"/>
            <w:r w:rsidRPr="00FD25F1">
              <w:rPr>
                <w:rFonts w:eastAsiaTheme="minorEastAsia"/>
              </w:rPr>
              <w:t>тыс</w:t>
            </w:r>
            <w:proofErr w:type="spellEnd"/>
            <w:proofErr w:type="gramEnd"/>
            <w:r w:rsidRPr="00FD25F1">
              <w:rPr>
                <w:rFonts w:eastAsiaTheme="minorEastAsia"/>
              </w:rPr>
              <w:t xml:space="preserve"> </w:t>
            </w:r>
            <w:proofErr w:type="spellStart"/>
            <w:r w:rsidRPr="00FD25F1">
              <w:rPr>
                <w:rFonts w:eastAsiaTheme="minorEastAsia"/>
              </w:rPr>
              <w:t>руб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2458,6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2482,2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2529,6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2542,3</w:t>
            </w:r>
          </w:p>
        </w:tc>
      </w:tr>
      <w:tr w:rsidR="00020A17" w:rsidRPr="00FD25F1" w:rsidTr="00020A17">
        <w:trPr>
          <w:trHeight w:val="56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7645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FD25F1">
              <w:rPr>
                <w:rFonts w:eastAsiaTheme="minorEastAsia"/>
              </w:rPr>
              <w:t xml:space="preserve">беспечение участия субъектов малого и </w:t>
            </w:r>
            <w:r w:rsidRPr="00FD25F1">
              <w:rPr>
                <w:rFonts w:eastAsiaTheme="minorEastAsia"/>
              </w:rPr>
              <w:lastRenderedPageBreak/>
              <w:t>среднего предпринимательства в конкурсах в рамках государственной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</w:t>
            </w:r>
            <w:r w:rsidRPr="00FD25F1">
              <w:rPr>
                <w:rFonts w:eastAsiaTheme="minorEastAsia"/>
              </w:rPr>
              <w:lastRenderedPageBreak/>
              <w:t xml:space="preserve">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2.1.1. Количество субъектов малого и среднего </w:t>
            </w:r>
            <w:r w:rsidRPr="00FD25F1">
              <w:rPr>
                <w:rFonts w:eastAsiaTheme="minorEastAsia"/>
              </w:rPr>
              <w:lastRenderedPageBreak/>
              <w:t>предпринимательства, обратившихся за поддержкой,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2.1.2.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  <w:sz w:val="22"/>
                <w:szCs w:val="22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  <w:r w:rsidRPr="00FD25F1">
              <w:rPr>
                <w:rFonts w:eastAsiaTheme="minorEastAsia"/>
              </w:rPr>
              <w:t>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  <w:tr w:rsidR="00020A17" w:rsidRPr="00FD25F1" w:rsidTr="00020A17">
        <w:trPr>
          <w:trHeight w:val="326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Организация выставочной и ярмарочной деятельности, проведение круглых столов  с участием 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2.2.1. Количество выставок, в которых предприниматели района приняли участие, единиц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</w:tr>
      <w:tr w:rsidR="00020A17" w:rsidRPr="00FD25F1" w:rsidTr="00020A17">
        <w:trPr>
          <w:trHeight w:val="2501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2.2.2. Количество организованных ярмарок с участием субъектов малого и среднего предпринимательства,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48</w:t>
            </w:r>
          </w:p>
        </w:tc>
      </w:tr>
      <w:tr w:rsidR="00020A17" w:rsidRPr="00FD25F1" w:rsidTr="00020A17">
        <w:trPr>
          <w:trHeight w:val="254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2.2.1. Количество организованных круглых столов с участием  субъектов малого и среднего предпринимательства,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020A17" w:rsidRPr="00FD25F1" w:rsidTr="00020A17">
        <w:trPr>
          <w:trHeight w:val="2121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tabs>
                <w:tab w:val="left" w:pos="10800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Повышение конкурентоспособности туристской деятельности в районе, сохранение и восстановление культурно-исторических памятников, создание современной инфраструктуры туризма и </w:t>
            </w:r>
            <w:r>
              <w:rPr>
                <w:rFonts w:eastAsiaTheme="minorEastAsia"/>
              </w:rPr>
              <w:lastRenderedPageBreak/>
              <w:t>отдыха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 в лице управления экономического развития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2.3.1 Увеличение туристического потока в 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6,1</w:t>
            </w:r>
          </w:p>
        </w:tc>
      </w:tr>
      <w:tr w:rsidR="00020A17" w:rsidRPr="00FD25F1" w:rsidTr="00020A17">
        <w:trPr>
          <w:trHeight w:val="946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Повышение эффективности использования муниципального имущества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Задача 3 Повышение эффективности владения, пользования и распоряжения муниципальным имуществом.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3.1. Удельный вес  объектов зарегистрированных в установленном порядке и поставленных на кадастровый учет, процентов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3.2. Удельный вес закрепления муниципального имущества в оперативное управление, хозяйственное ведение, передача в безвозмездное пользование и аренду, процентов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Проведение технической </w:t>
            </w:r>
            <w:r w:rsidRPr="00FD25F1">
              <w:rPr>
                <w:rFonts w:eastAsiaTheme="minorEastAsia"/>
              </w:rPr>
              <w:lastRenderedPageBreak/>
              <w:t>паспортизации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</w:t>
            </w:r>
            <w:r w:rsidRPr="00FD25F1">
              <w:rPr>
                <w:rFonts w:eastAsiaTheme="minorEastAsia"/>
              </w:rPr>
              <w:lastRenderedPageBreak/>
              <w:t xml:space="preserve">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Прогрессирую</w:t>
            </w:r>
            <w:r w:rsidRPr="00FD25F1">
              <w:rPr>
                <w:rFonts w:eastAsiaTheme="minorEastAsia"/>
              </w:rPr>
              <w:lastRenderedPageBreak/>
              <w:t>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 xml:space="preserve">Показатель 3.1.1. Количество </w:t>
            </w:r>
            <w:r w:rsidRPr="00FD25F1">
              <w:rPr>
                <w:rFonts w:eastAsiaTheme="minorEastAsia"/>
              </w:rPr>
              <w:lastRenderedPageBreak/>
              <w:t xml:space="preserve">объектов, прошедших техническую паспортизацию, единиц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</w:tr>
      <w:tr w:rsidR="00020A17" w:rsidRPr="00FD25F1" w:rsidTr="00020A17">
        <w:trPr>
          <w:trHeight w:val="216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3.2.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3.2.1. Количество земельных участков, сформированных под объектами недвижимости,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Проведение оценочных работ прав аренды и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3.3.1. Количество  заключенных договоров аренды земельных участков и имущества,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3.4.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Определение рыночной стоимости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Прогрессирующий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Показатель 3.4.1. Количество объектов недвижимости, подлежащих оценке, единиц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020A17" w:rsidRPr="00FD25F1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FD25F1">
              <w:rPr>
                <w:rFonts w:eastAsiaTheme="minorEastAsia"/>
                <w:bCs/>
              </w:rPr>
              <w:t xml:space="preserve">Участие в улучшении  </w:t>
            </w:r>
            <w:r w:rsidRPr="00FD25F1">
              <w:rPr>
                <w:rFonts w:eastAsiaTheme="minorEastAsia"/>
                <w:bCs/>
              </w:rPr>
              <w:lastRenderedPageBreak/>
              <w:t>условий и охраны труда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FD25F1">
              <w:rPr>
                <w:rFonts w:eastAsiaTheme="minorEastAsia"/>
                <w:bCs/>
              </w:rPr>
              <w:t>Задача 4.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Улучшение условий и охраны труда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tabs>
                <w:tab w:val="left" w:pos="834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Администрация Красненского </w:t>
            </w:r>
            <w:r w:rsidRPr="00FD25F1">
              <w:rPr>
                <w:rFonts w:eastAsiaTheme="minorEastAsia"/>
              </w:rPr>
              <w:lastRenderedPageBreak/>
              <w:t xml:space="preserve">района в лице управления экономического развития и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Регрессирующ</w:t>
            </w:r>
            <w:r w:rsidRPr="00FD25F1">
              <w:rPr>
                <w:rFonts w:eastAsiaTheme="minorEastAsia"/>
              </w:rPr>
              <w:lastRenderedPageBreak/>
              <w:t>ий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Показатель 4.1.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 xml:space="preserve">Численность </w:t>
            </w:r>
            <w:r w:rsidRPr="00FD25F1">
              <w:rPr>
                <w:rFonts w:eastAsiaTheme="minorEastAsia"/>
              </w:rPr>
              <w:lastRenderedPageBreak/>
              <w:t>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0,7</w:t>
            </w:r>
          </w:p>
        </w:tc>
      </w:tr>
      <w:tr w:rsidR="00020A17" w:rsidRPr="006C4547" w:rsidTr="00020A1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lastRenderedPageBreak/>
              <w:t>4.1.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Осуществление полномочий в области охраны труда» в соответствии с законом Белгородской области от 28 июня 2010 года №349 «О наделении органов местного самоуправления полномочиями и области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670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202</w:t>
            </w:r>
            <w:r w:rsidR="0067061B">
              <w:rPr>
                <w:rFonts w:eastAsiaTheme="minorEastAsia"/>
              </w:rPr>
              <w:t>6</w:t>
            </w:r>
            <w:r w:rsidRPr="00FD25F1">
              <w:rPr>
                <w:rFonts w:eastAsiaTheme="minorEastAsia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Администрация Красненского района в лице управления экономического развития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Регрессирующий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Показатель 4.1.1.</w:t>
            </w:r>
          </w:p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работающих, единиц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6C4547" w:rsidRDefault="00020A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D25F1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17" w:rsidRPr="00FD25F1" w:rsidRDefault="00D63317" w:rsidP="00043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</w:tbl>
    <w:p w:rsidR="00D321A3" w:rsidRPr="006C4547" w:rsidRDefault="00D321A3" w:rsidP="00D321A3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F7752" w:rsidRDefault="00DF7752"/>
    <w:sectPr w:rsidR="00DF7752" w:rsidSect="00D321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48D6"/>
    <w:multiLevelType w:val="hybridMultilevel"/>
    <w:tmpl w:val="5344D428"/>
    <w:lvl w:ilvl="0" w:tplc="ABF68B7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F4042E1"/>
    <w:multiLevelType w:val="hybridMultilevel"/>
    <w:tmpl w:val="46DCFB84"/>
    <w:lvl w:ilvl="0" w:tplc="90188218">
      <w:start w:val="1"/>
      <w:numFmt w:val="decimal"/>
      <w:lvlText w:val="%1."/>
      <w:lvlJc w:val="left"/>
      <w:pPr>
        <w:tabs>
          <w:tab w:val="num" w:pos="1988"/>
        </w:tabs>
        <w:ind w:left="1988" w:hanging="360"/>
      </w:pPr>
      <w:rPr>
        <w:rFonts w:ascii="Times New Roman" w:eastAsiaTheme="minorHAnsi" w:hAnsi="Times New Roman" w:cs="Times New Roman"/>
      </w:rPr>
    </w:lvl>
    <w:lvl w:ilvl="1" w:tplc="ED2A278A">
      <w:numFmt w:val="none"/>
      <w:lvlText w:val=""/>
      <w:lvlJc w:val="left"/>
      <w:pPr>
        <w:tabs>
          <w:tab w:val="num" w:pos="1628"/>
        </w:tabs>
      </w:pPr>
    </w:lvl>
    <w:lvl w:ilvl="2" w:tplc="2FCAAEA8">
      <w:numFmt w:val="none"/>
      <w:lvlText w:val=""/>
      <w:lvlJc w:val="left"/>
      <w:pPr>
        <w:tabs>
          <w:tab w:val="num" w:pos="1628"/>
        </w:tabs>
      </w:pPr>
    </w:lvl>
    <w:lvl w:ilvl="3" w:tplc="F2A06CC4">
      <w:numFmt w:val="none"/>
      <w:lvlText w:val=""/>
      <w:lvlJc w:val="left"/>
      <w:pPr>
        <w:tabs>
          <w:tab w:val="num" w:pos="1628"/>
        </w:tabs>
      </w:pPr>
    </w:lvl>
    <w:lvl w:ilvl="4" w:tplc="094A98BA">
      <w:numFmt w:val="none"/>
      <w:lvlText w:val=""/>
      <w:lvlJc w:val="left"/>
      <w:pPr>
        <w:tabs>
          <w:tab w:val="num" w:pos="1628"/>
        </w:tabs>
      </w:pPr>
    </w:lvl>
    <w:lvl w:ilvl="5" w:tplc="98C081B6">
      <w:numFmt w:val="none"/>
      <w:lvlText w:val=""/>
      <w:lvlJc w:val="left"/>
      <w:pPr>
        <w:tabs>
          <w:tab w:val="num" w:pos="1628"/>
        </w:tabs>
      </w:pPr>
    </w:lvl>
    <w:lvl w:ilvl="6" w:tplc="964ECB90">
      <w:numFmt w:val="none"/>
      <w:lvlText w:val=""/>
      <w:lvlJc w:val="left"/>
      <w:pPr>
        <w:tabs>
          <w:tab w:val="num" w:pos="1628"/>
        </w:tabs>
      </w:pPr>
    </w:lvl>
    <w:lvl w:ilvl="7" w:tplc="E8326CD8">
      <w:numFmt w:val="none"/>
      <w:lvlText w:val=""/>
      <w:lvlJc w:val="left"/>
      <w:pPr>
        <w:tabs>
          <w:tab w:val="num" w:pos="1628"/>
        </w:tabs>
      </w:pPr>
    </w:lvl>
    <w:lvl w:ilvl="8" w:tplc="FB26AB88">
      <w:numFmt w:val="none"/>
      <w:lvlText w:val=""/>
      <w:lvlJc w:val="left"/>
      <w:pPr>
        <w:tabs>
          <w:tab w:val="num" w:pos="1628"/>
        </w:tabs>
      </w:pPr>
    </w:lvl>
  </w:abstractNum>
  <w:abstractNum w:abstractNumId="2">
    <w:nsid w:val="14233DE3"/>
    <w:multiLevelType w:val="hybridMultilevel"/>
    <w:tmpl w:val="5DC0E8B6"/>
    <w:lvl w:ilvl="0" w:tplc="5396250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2E33AC"/>
    <w:multiLevelType w:val="hybridMultilevel"/>
    <w:tmpl w:val="69B4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D493B"/>
    <w:multiLevelType w:val="hybridMultilevel"/>
    <w:tmpl w:val="04D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62167"/>
    <w:multiLevelType w:val="hybridMultilevel"/>
    <w:tmpl w:val="763A113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05687"/>
    <w:multiLevelType w:val="hybridMultilevel"/>
    <w:tmpl w:val="30DCF654"/>
    <w:lvl w:ilvl="0" w:tplc="8F649C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0E0C0">
      <w:numFmt w:val="none"/>
      <w:lvlText w:val=""/>
      <w:lvlJc w:val="left"/>
      <w:pPr>
        <w:tabs>
          <w:tab w:val="num" w:pos="360"/>
        </w:tabs>
      </w:pPr>
    </w:lvl>
    <w:lvl w:ilvl="2" w:tplc="E83859E4">
      <w:numFmt w:val="none"/>
      <w:lvlText w:val=""/>
      <w:lvlJc w:val="left"/>
      <w:pPr>
        <w:tabs>
          <w:tab w:val="num" w:pos="360"/>
        </w:tabs>
      </w:pPr>
    </w:lvl>
    <w:lvl w:ilvl="3" w:tplc="09D23ED8">
      <w:numFmt w:val="none"/>
      <w:lvlText w:val=""/>
      <w:lvlJc w:val="left"/>
      <w:pPr>
        <w:tabs>
          <w:tab w:val="num" w:pos="360"/>
        </w:tabs>
      </w:pPr>
    </w:lvl>
    <w:lvl w:ilvl="4" w:tplc="4E9065E0">
      <w:numFmt w:val="none"/>
      <w:lvlText w:val=""/>
      <w:lvlJc w:val="left"/>
      <w:pPr>
        <w:tabs>
          <w:tab w:val="num" w:pos="360"/>
        </w:tabs>
      </w:pPr>
    </w:lvl>
    <w:lvl w:ilvl="5" w:tplc="B5F4E9F8">
      <w:numFmt w:val="none"/>
      <w:lvlText w:val=""/>
      <w:lvlJc w:val="left"/>
      <w:pPr>
        <w:tabs>
          <w:tab w:val="num" w:pos="360"/>
        </w:tabs>
      </w:pPr>
    </w:lvl>
    <w:lvl w:ilvl="6" w:tplc="7BCCA798">
      <w:numFmt w:val="none"/>
      <w:lvlText w:val=""/>
      <w:lvlJc w:val="left"/>
      <w:pPr>
        <w:tabs>
          <w:tab w:val="num" w:pos="360"/>
        </w:tabs>
      </w:pPr>
    </w:lvl>
    <w:lvl w:ilvl="7" w:tplc="F06AA0FC">
      <w:numFmt w:val="none"/>
      <w:lvlText w:val=""/>
      <w:lvlJc w:val="left"/>
      <w:pPr>
        <w:tabs>
          <w:tab w:val="num" w:pos="360"/>
        </w:tabs>
      </w:pPr>
    </w:lvl>
    <w:lvl w:ilvl="8" w:tplc="678287E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658414D"/>
    <w:multiLevelType w:val="hybridMultilevel"/>
    <w:tmpl w:val="6968578A"/>
    <w:lvl w:ilvl="0" w:tplc="B78C2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FA15C2">
      <w:numFmt w:val="none"/>
      <w:lvlText w:val=""/>
      <w:lvlJc w:val="left"/>
      <w:pPr>
        <w:tabs>
          <w:tab w:val="num" w:pos="360"/>
        </w:tabs>
      </w:pPr>
    </w:lvl>
    <w:lvl w:ilvl="2" w:tplc="071CF8FA">
      <w:numFmt w:val="none"/>
      <w:lvlText w:val=""/>
      <w:lvlJc w:val="left"/>
      <w:pPr>
        <w:tabs>
          <w:tab w:val="num" w:pos="360"/>
        </w:tabs>
      </w:pPr>
    </w:lvl>
    <w:lvl w:ilvl="3" w:tplc="19181CCC">
      <w:numFmt w:val="none"/>
      <w:lvlText w:val=""/>
      <w:lvlJc w:val="left"/>
      <w:pPr>
        <w:tabs>
          <w:tab w:val="num" w:pos="360"/>
        </w:tabs>
      </w:pPr>
    </w:lvl>
    <w:lvl w:ilvl="4" w:tplc="474EDC60">
      <w:numFmt w:val="none"/>
      <w:lvlText w:val=""/>
      <w:lvlJc w:val="left"/>
      <w:pPr>
        <w:tabs>
          <w:tab w:val="num" w:pos="360"/>
        </w:tabs>
      </w:pPr>
    </w:lvl>
    <w:lvl w:ilvl="5" w:tplc="D844254C">
      <w:numFmt w:val="none"/>
      <w:lvlText w:val=""/>
      <w:lvlJc w:val="left"/>
      <w:pPr>
        <w:tabs>
          <w:tab w:val="num" w:pos="360"/>
        </w:tabs>
      </w:pPr>
    </w:lvl>
    <w:lvl w:ilvl="6" w:tplc="5C7C8CE6">
      <w:numFmt w:val="none"/>
      <w:lvlText w:val=""/>
      <w:lvlJc w:val="left"/>
      <w:pPr>
        <w:tabs>
          <w:tab w:val="num" w:pos="360"/>
        </w:tabs>
      </w:pPr>
    </w:lvl>
    <w:lvl w:ilvl="7" w:tplc="E5020CAE">
      <w:numFmt w:val="none"/>
      <w:lvlText w:val=""/>
      <w:lvlJc w:val="left"/>
      <w:pPr>
        <w:tabs>
          <w:tab w:val="num" w:pos="360"/>
        </w:tabs>
      </w:pPr>
    </w:lvl>
    <w:lvl w:ilvl="8" w:tplc="E2BE318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E704074"/>
    <w:multiLevelType w:val="hybridMultilevel"/>
    <w:tmpl w:val="073A8B86"/>
    <w:lvl w:ilvl="0" w:tplc="05FE2D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FE344C3"/>
    <w:multiLevelType w:val="hybridMultilevel"/>
    <w:tmpl w:val="A6FE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571D9"/>
    <w:multiLevelType w:val="hybridMultilevel"/>
    <w:tmpl w:val="E8B897F6"/>
    <w:lvl w:ilvl="0" w:tplc="850E07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6F3302"/>
    <w:multiLevelType w:val="hybridMultilevel"/>
    <w:tmpl w:val="D240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C5FEA"/>
    <w:multiLevelType w:val="hybridMultilevel"/>
    <w:tmpl w:val="C43E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F361A"/>
    <w:multiLevelType w:val="hybridMultilevel"/>
    <w:tmpl w:val="AAF8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B47A4"/>
    <w:multiLevelType w:val="hybridMultilevel"/>
    <w:tmpl w:val="590475DC"/>
    <w:lvl w:ilvl="0" w:tplc="A0DC8D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C238D"/>
    <w:multiLevelType w:val="multilevel"/>
    <w:tmpl w:val="97D8BF62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54B6073D"/>
    <w:multiLevelType w:val="hybridMultilevel"/>
    <w:tmpl w:val="9DE4B93C"/>
    <w:lvl w:ilvl="0" w:tplc="E9A02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FE328662">
      <w:numFmt w:val="none"/>
      <w:lvlText w:val=""/>
      <w:lvlJc w:val="left"/>
      <w:pPr>
        <w:tabs>
          <w:tab w:val="num" w:pos="720"/>
        </w:tabs>
      </w:pPr>
    </w:lvl>
    <w:lvl w:ilvl="2" w:tplc="EA24F8AA">
      <w:numFmt w:val="none"/>
      <w:lvlText w:val=""/>
      <w:lvlJc w:val="left"/>
      <w:pPr>
        <w:tabs>
          <w:tab w:val="num" w:pos="720"/>
        </w:tabs>
      </w:pPr>
    </w:lvl>
    <w:lvl w:ilvl="3" w:tplc="590CBC76">
      <w:numFmt w:val="none"/>
      <w:lvlText w:val=""/>
      <w:lvlJc w:val="left"/>
      <w:pPr>
        <w:tabs>
          <w:tab w:val="num" w:pos="720"/>
        </w:tabs>
      </w:pPr>
    </w:lvl>
    <w:lvl w:ilvl="4" w:tplc="79648C66">
      <w:numFmt w:val="none"/>
      <w:lvlText w:val=""/>
      <w:lvlJc w:val="left"/>
      <w:pPr>
        <w:tabs>
          <w:tab w:val="num" w:pos="720"/>
        </w:tabs>
      </w:pPr>
    </w:lvl>
    <w:lvl w:ilvl="5" w:tplc="A718BE2E">
      <w:numFmt w:val="none"/>
      <w:lvlText w:val=""/>
      <w:lvlJc w:val="left"/>
      <w:pPr>
        <w:tabs>
          <w:tab w:val="num" w:pos="720"/>
        </w:tabs>
      </w:pPr>
    </w:lvl>
    <w:lvl w:ilvl="6" w:tplc="5C4EB75A">
      <w:numFmt w:val="none"/>
      <w:lvlText w:val=""/>
      <w:lvlJc w:val="left"/>
      <w:pPr>
        <w:tabs>
          <w:tab w:val="num" w:pos="720"/>
        </w:tabs>
      </w:pPr>
    </w:lvl>
    <w:lvl w:ilvl="7" w:tplc="7B88B468">
      <w:numFmt w:val="none"/>
      <w:lvlText w:val=""/>
      <w:lvlJc w:val="left"/>
      <w:pPr>
        <w:tabs>
          <w:tab w:val="num" w:pos="720"/>
        </w:tabs>
      </w:pPr>
    </w:lvl>
    <w:lvl w:ilvl="8" w:tplc="98625252">
      <w:numFmt w:val="none"/>
      <w:lvlText w:val=""/>
      <w:lvlJc w:val="left"/>
      <w:pPr>
        <w:tabs>
          <w:tab w:val="num" w:pos="720"/>
        </w:tabs>
      </w:pPr>
    </w:lvl>
  </w:abstractNum>
  <w:abstractNum w:abstractNumId="17">
    <w:nsid w:val="6244241E"/>
    <w:multiLevelType w:val="hybridMultilevel"/>
    <w:tmpl w:val="C7941FD8"/>
    <w:lvl w:ilvl="0" w:tplc="1BD04F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6621879"/>
    <w:multiLevelType w:val="hybridMultilevel"/>
    <w:tmpl w:val="909C31B4"/>
    <w:lvl w:ilvl="0" w:tplc="E1B436C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6A3F3E70"/>
    <w:multiLevelType w:val="hybridMultilevel"/>
    <w:tmpl w:val="D736C192"/>
    <w:lvl w:ilvl="0" w:tplc="E79E1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463DA9"/>
    <w:multiLevelType w:val="hybridMultilevel"/>
    <w:tmpl w:val="EBA0128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92F04"/>
    <w:multiLevelType w:val="multilevel"/>
    <w:tmpl w:val="0224A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4552222"/>
    <w:multiLevelType w:val="hybridMultilevel"/>
    <w:tmpl w:val="515CC998"/>
    <w:lvl w:ilvl="0" w:tplc="D3109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C4E4A"/>
    <w:multiLevelType w:val="hybridMultilevel"/>
    <w:tmpl w:val="FBA22426"/>
    <w:lvl w:ilvl="0" w:tplc="46B04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E14A0E"/>
    <w:multiLevelType w:val="hybridMultilevel"/>
    <w:tmpl w:val="C33C82EE"/>
    <w:lvl w:ilvl="0" w:tplc="EB2ED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19"/>
  </w:num>
  <w:num w:numId="5">
    <w:abstractNumId w:val="4"/>
  </w:num>
  <w:num w:numId="6">
    <w:abstractNumId w:val="12"/>
  </w:num>
  <w:num w:numId="7">
    <w:abstractNumId w:val="24"/>
  </w:num>
  <w:num w:numId="8">
    <w:abstractNumId w:val="22"/>
  </w:num>
  <w:num w:numId="9">
    <w:abstractNumId w:val="7"/>
  </w:num>
  <w:num w:numId="10">
    <w:abstractNumId w:val="16"/>
  </w:num>
  <w:num w:numId="11">
    <w:abstractNumId w:val="17"/>
  </w:num>
  <w:num w:numId="12">
    <w:abstractNumId w:val="23"/>
  </w:num>
  <w:num w:numId="13">
    <w:abstractNumId w:val="1"/>
  </w:num>
  <w:num w:numId="14">
    <w:abstractNumId w:val="6"/>
  </w:num>
  <w:num w:numId="15">
    <w:abstractNumId w:val="21"/>
  </w:num>
  <w:num w:numId="16">
    <w:abstractNumId w:val="2"/>
  </w:num>
  <w:num w:numId="17">
    <w:abstractNumId w:val="8"/>
  </w:num>
  <w:num w:numId="18">
    <w:abstractNumId w:val="9"/>
  </w:num>
  <w:num w:numId="19">
    <w:abstractNumId w:val="3"/>
  </w:num>
  <w:num w:numId="20">
    <w:abstractNumId w:val="14"/>
  </w:num>
  <w:num w:numId="21">
    <w:abstractNumId w:val="11"/>
  </w:num>
  <w:num w:numId="22">
    <w:abstractNumId w:val="20"/>
  </w:num>
  <w:num w:numId="23">
    <w:abstractNumId w:val="5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4D"/>
    <w:rsid w:val="00020A17"/>
    <w:rsid w:val="000438F2"/>
    <w:rsid w:val="00065E9B"/>
    <w:rsid w:val="00076456"/>
    <w:rsid w:val="001D154D"/>
    <w:rsid w:val="002709EF"/>
    <w:rsid w:val="00375655"/>
    <w:rsid w:val="003C7D6B"/>
    <w:rsid w:val="004540F2"/>
    <w:rsid w:val="00481683"/>
    <w:rsid w:val="00485D3C"/>
    <w:rsid w:val="004F057C"/>
    <w:rsid w:val="00512312"/>
    <w:rsid w:val="00636332"/>
    <w:rsid w:val="006379EC"/>
    <w:rsid w:val="0067061B"/>
    <w:rsid w:val="008136FB"/>
    <w:rsid w:val="0087394C"/>
    <w:rsid w:val="008C0C96"/>
    <w:rsid w:val="008E585A"/>
    <w:rsid w:val="00925CAB"/>
    <w:rsid w:val="009D613E"/>
    <w:rsid w:val="00A5137B"/>
    <w:rsid w:val="00B419D6"/>
    <w:rsid w:val="00BA215F"/>
    <w:rsid w:val="00BD5A4B"/>
    <w:rsid w:val="00C44F1D"/>
    <w:rsid w:val="00C81309"/>
    <w:rsid w:val="00CD5508"/>
    <w:rsid w:val="00CD6A9E"/>
    <w:rsid w:val="00D321A3"/>
    <w:rsid w:val="00D63317"/>
    <w:rsid w:val="00DF7752"/>
    <w:rsid w:val="00EA4FA7"/>
    <w:rsid w:val="00EE622F"/>
    <w:rsid w:val="00F51E04"/>
    <w:rsid w:val="00FD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21A3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1A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1A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D321A3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21A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21A3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21A3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1A3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1A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1A3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3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21A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21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321A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321A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321A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321A3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32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21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321A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D321A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32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321A3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D321A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D321A3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321A3"/>
  </w:style>
  <w:style w:type="paragraph" w:customStyle="1" w:styleId="ConsPlusNormal">
    <w:name w:val="ConsPlusNormal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D321A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D321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321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D321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D321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D32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D321A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321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321A3"/>
  </w:style>
  <w:style w:type="paragraph" w:styleId="af">
    <w:name w:val="footer"/>
    <w:basedOn w:val="a"/>
    <w:link w:val="af0"/>
    <w:uiPriority w:val="99"/>
    <w:unhideWhenUsed/>
    <w:rsid w:val="00D321A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D321A3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99"/>
    <w:rsid w:val="00D321A3"/>
    <w:pPr>
      <w:spacing w:after="120"/>
      <w:ind w:left="283"/>
    </w:pPr>
  </w:style>
  <w:style w:type="character" w:customStyle="1" w:styleId="FontStyle30">
    <w:name w:val="Font Style30"/>
    <w:rsid w:val="00D321A3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D321A3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D321A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D321A3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D321A3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D321A3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D321A3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D321A3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D321A3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D321A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D321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D321A3"/>
    <w:rPr>
      <w:b/>
      <w:bCs/>
    </w:rPr>
  </w:style>
  <w:style w:type="character" w:styleId="af6">
    <w:name w:val="Emphasis"/>
    <w:basedOn w:val="a0"/>
    <w:uiPriority w:val="20"/>
    <w:qFormat/>
    <w:rsid w:val="00D321A3"/>
    <w:rPr>
      <w:i/>
      <w:iCs/>
    </w:rPr>
  </w:style>
  <w:style w:type="paragraph" w:styleId="af7">
    <w:name w:val="No Spacing"/>
    <w:uiPriority w:val="1"/>
    <w:qFormat/>
    <w:rsid w:val="00D321A3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D321A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D321A3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D321A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D321A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D321A3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D321A3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D321A3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D321A3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D321A3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D321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D321A3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rsid w:val="00D321A3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D321A3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basedOn w:val="a0"/>
    <w:rsid w:val="00D321A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D321A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D321A3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rsid w:val="00D321A3"/>
    <w:pPr>
      <w:widowControl w:val="0"/>
      <w:autoSpaceDE w:val="0"/>
      <w:autoSpaceDN w:val="0"/>
      <w:adjustRightInd w:val="0"/>
      <w:spacing w:line="365" w:lineRule="exact"/>
      <w:ind w:hanging="192"/>
      <w:jc w:val="both"/>
    </w:pPr>
  </w:style>
  <w:style w:type="character" w:customStyle="1" w:styleId="23">
    <w:name w:val="Основной текст (2)_"/>
    <w:basedOn w:val="a0"/>
    <w:link w:val="24"/>
    <w:locked/>
    <w:rsid w:val="00D321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321A3"/>
    <w:pPr>
      <w:widowControl w:val="0"/>
      <w:shd w:val="clear" w:color="auto" w:fill="FFFFFF"/>
      <w:spacing w:before="360" w:after="1140" w:line="0" w:lineRule="atLeast"/>
      <w:jc w:val="both"/>
    </w:pPr>
    <w:rPr>
      <w:sz w:val="28"/>
      <w:szCs w:val="28"/>
      <w:lang w:eastAsia="en-US"/>
    </w:rPr>
  </w:style>
  <w:style w:type="table" w:customStyle="1" w:styleId="25">
    <w:name w:val="Сетка таблицы2"/>
    <w:basedOn w:val="a1"/>
    <w:next w:val="a6"/>
    <w:rsid w:val="00D321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21A3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1A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1A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D321A3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21A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21A3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21A3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1A3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1A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1A3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3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21A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21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321A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321A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321A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321A3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32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21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321A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D321A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32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321A3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D321A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D321A3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321A3"/>
  </w:style>
  <w:style w:type="paragraph" w:customStyle="1" w:styleId="ConsPlusNormal">
    <w:name w:val="ConsPlusNormal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321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D321A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D321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321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D321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D321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D32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D321A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321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321A3"/>
  </w:style>
  <w:style w:type="paragraph" w:styleId="af">
    <w:name w:val="footer"/>
    <w:basedOn w:val="a"/>
    <w:link w:val="af0"/>
    <w:uiPriority w:val="99"/>
    <w:unhideWhenUsed/>
    <w:rsid w:val="00D321A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D321A3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99"/>
    <w:rsid w:val="00D321A3"/>
    <w:pPr>
      <w:spacing w:after="120"/>
      <w:ind w:left="283"/>
    </w:pPr>
  </w:style>
  <w:style w:type="character" w:customStyle="1" w:styleId="FontStyle30">
    <w:name w:val="Font Style30"/>
    <w:rsid w:val="00D321A3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D321A3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D321A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D321A3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D321A3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D321A3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D321A3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D321A3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D321A3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D321A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D321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D321A3"/>
    <w:rPr>
      <w:b/>
      <w:bCs/>
    </w:rPr>
  </w:style>
  <w:style w:type="character" w:styleId="af6">
    <w:name w:val="Emphasis"/>
    <w:basedOn w:val="a0"/>
    <w:uiPriority w:val="20"/>
    <w:qFormat/>
    <w:rsid w:val="00D321A3"/>
    <w:rPr>
      <w:i/>
      <w:iCs/>
    </w:rPr>
  </w:style>
  <w:style w:type="paragraph" w:styleId="af7">
    <w:name w:val="No Spacing"/>
    <w:uiPriority w:val="1"/>
    <w:qFormat/>
    <w:rsid w:val="00D321A3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D321A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D321A3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D321A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D321A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D321A3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D321A3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D321A3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D321A3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D321A3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D321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D321A3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rsid w:val="00D321A3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D321A3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basedOn w:val="a0"/>
    <w:rsid w:val="00D321A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D321A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D321A3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rsid w:val="00D321A3"/>
    <w:pPr>
      <w:widowControl w:val="0"/>
      <w:autoSpaceDE w:val="0"/>
      <w:autoSpaceDN w:val="0"/>
      <w:adjustRightInd w:val="0"/>
      <w:spacing w:line="365" w:lineRule="exact"/>
      <w:ind w:hanging="192"/>
      <w:jc w:val="both"/>
    </w:pPr>
  </w:style>
  <w:style w:type="character" w:customStyle="1" w:styleId="23">
    <w:name w:val="Основной текст (2)_"/>
    <w:basedOn w:val="a0"/>
    <w:link w:val="24"/>
    <w:locked/>
    <w:rsid w:val="00D321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321A3"/>
    <w:pPr>
      <w:widowControl w:val="0"/>
      <w:shd w:val="clear" w:color="auto" w:fill="FFFFFF"/>
      <w:spacing w:before="360" w:after="1140" w:line="0" w:lineRule="atLeast"/>
      <w:jc w:val="both"/>
    </w:pPr>
    <w:rPr>
      <w:sz w:val="28"/>
      <w:szCs w:val="28"/>
      <w:lang w:eastAsia="en-US"/>
    </w:rPr>
  </w:style>
  <w:style w:type="table" w:customStyle="1" w:styleId="25">
    <w:name w:val="Сетка таблицы2"/>
    <w:basedOn w:val="a1"/>
    <w:next w:val="a6"/>
    <w:rsid w:val="00D321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Esser-G2</dc:creator>
  <cp:keywords/>
  <dc:description/>
  <cp:lastModifiedBy>Usser</cp:lastModifiedBy>
  <cp:revision>40</cp:revision>
  <cp:lastPrinted>2024-02-21T14:33:00Z</cp:lastPrinted>
  <dcterms:created xsi:type="dcterms:W3CDTF">2021-07-26T15:07:00Z</dcterms:created>
  <dcterms:modified xsi:type="dcterms:W3CDTF">2025-01-04T12:08:00Z</dcterms:modified>
</cp:coreProperties>
</file>