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273685</wp:posOffset>
                </wp:positionV>
                <wp:extent cx="6151880" cy="2966085"/>
                <wp:effectExtent l="0" t="0" r="20320" b="24765"/>
                <wp:wrapTight wrapText="bothSides">
                  <wp:wrapPolygon edited="1">
                    <wp:start x="0" y="0"/>
                    <wp:lineTo x="0" y="21642"/>
                    <wp:lineTo x="21604" y="21642"/>
                    <wp:lineTo x="21604" y="0"/>
                    <wp:lineTo x="0" y="0"/>
                  </wp:wrapPolygon>
                </wp:wrapTight>
                <wp:docPr id="1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1880" cy="296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495430" cy="612000"/>
                                      <wp:effectExtent l="0" t="0" r="0" b="0"/>
                                      <wp:docPr id="2" name="Рисунок 3" descr="Герб На ДОк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Герб На ДОк"/>
                                              <pic:cNvPicPr>
                                                <a:picLocks noChangeAspect="1"/>
                                              </pic:cNvPicPr>
                                              <pic:nvPr/>
                                            </pic:nvPicPr>
                                            <pic:blipFill>
                                              <a:blip r:embed="rId9">
                                                <a:grayscl/>
                                              </a:blip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95430" cy="61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width:39.01pt;height:48.19pt;mso-wrap-distance-left:0.00pt;mso-wrap-distance-top:0.00pt;mso-wrap-distance-right:0.00pt;mso-wrap-distance-bottom:0.00pt;" stroked="f">
                                      <v:path textboxrect="0,0,0,0"/>
                                      <v:imagedata r:id="rId9" o:title=""/>
                                    </v:shape>
                                  </w:pict>
                                </mc:Fallback>
                              </mc:AlternateContent>
                            </w:r>
                            <w:r>
                              <w:rPr>
                                <w:sz w:val="24"/>
                              </w:rPr>
                            </w:r>
                            <w:r>
                              <w:rPr>
                                <w:sz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before="120" w:after="120"/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</w:r>
                          </w:p>
                          <w:p>
                            <w:pPr>
                              <w:jc w:val="center"/>
                              <w:spacing w:before="120" w:after="120"/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  <w:t xml:space="preserve">Белгородская область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администрация муниципального района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«красненский район»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</w:r>
                          </w:p>
                          <w:p>
                            <w:pPr>
                              <w:jc w:val="center"/>
                              <w:spacing w:before="120"/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  <w:t xml:space="preserve">постановлени</w:t>
                            </w:r>
                            <w:r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  <w:t xml:space="preserve">е</w:t>
                            </w:r>
                            <w:r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</w:r>
                            <w:r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</w:r>
                          </w:p>
                          <w:p>
                            <w:pPr>
                              <w:jc w:val="center"/>
                              <w:spacing w:before="120"/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 xml:space="preserve">с. Красное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«_____»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___________________20____г.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№___________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-251659264;o:allowoverlap:true;o:allowincell:true;mso-position-horizontal-relative:text;margin-left:3.40pt;mso-position-horizontal:absolute;mso-position-vertical-relative:text;margin-top:21.55pt;mso-position-vertical:absolute;width:484.40pt;height:233.55pt;mso-wrap-distance-left:9.00pt;mso-wrap-distance-top:0.00pt;mso-wrap-distance-right:9.00pt;mso-wrap-distance-bottom:0.00pt;v-text-anchor:top;visibility:visible;" wrapcoords="0 0 0 100194 100019 100194 100019 0 0 0" fillcolor="#FFFFFF" strokecolor="#FFFFFF" strokeweight="0.25pt">
                <w10:wrap type="tight"/>
                <v:textbox inset="0,0,0,0">
                  <w:txbxContent>
                    <w:p>
                      <w:pPr>
                        <w:pStyle w:val="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lang w:eastAsia="ru-RU"/>
                        </w:rP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495430" cy="612000"/>
                                <wp:effectExtent l="0" t="0" r="0" b="0"/>
                                <wp:docPr id="2" name="Рисунок 3" descr="Герб На ДОк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Герб На ДОк"/>
                                        <pic:cNvPicPr>
                                          <a:picLocks noChangeAspect="1"/>
                                        </pic:cNvPicPr>
                                        <pic:nvPr/>
                                      </pic:nvPicPr>
                                      <pic:blipFill>
                                        <a:blip r:embed="rId9">
                                          <a:grayscl/>
                                        </a:blip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95430" cy="612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width:39.01pt;height:48.19pt;mso-wrap-distance-left:0.00pt;mso-wrap-distance-top:0.00pt;mso-wrap-distance-right:0.00pt;mso-wrap-distance-bottom:0.00pt;" stroked="f">
                                <v:path textboxrect="0,0,0,0"/>
                                <v:imagedata r:id="rId9" o:title=""/>
                              </v:shape>
                            </w:pict>
                          </mc:Fallback>
                        </mc:AlternateContent>
                      </w:r>
                      <w:r>
                        <w:rPr>
                          <w:sz w:val="24"/>
                        </w:rPr>
                      </w:r>
                      <w:r>
                        <w:rPr>
                          <w:sz w:val="24"/>
                        </w:rPr>
                      </w:r>
                    </w:p>
                    <w:p>
                      <w:pPr>
                        <w:jc w:val="center"/>
                        <w:spacing w:before="120" w:after="120"/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</w:r>
                      <w:r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</w:r>
                      <w:r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</w:r>
                    </w:p>
                    <w:p>
                      <w:pPr>
                        <w:jc w:val="center"/>
                        <w:spacing w:before="120" w:after="120"/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  <w:t xml:space="preserve">Белгородская область</w:t>
                      </w:r>
                      <w:r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</w:r>
                      <w:r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</w:r>
                    </w:p>
                    <w:p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  <w:t xml:space="preserve">администрация муниципального района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</w:r>
                    </w:p>
                    <w:p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  <w:t xml:space="preserve">«красненский район»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</w:r>
                    </w:p>
                    <w:p>
                      <w:pPr>
                        <w:jc w:val="center"/>
                        <w:spacing w:before="120"/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  <w:t xml:space="preserve">постановлени</w:t>
                      </w:r>
                      <w:r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  <w:t xml:space="preserve">е</w:t>
                      </w:r>
                      <w:r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</w:r>
                      <w:r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</w:r>
                    </w:p>
                    <w:p>
                      <w:pPr>
                        <w:jc w:val="center"/>
                        <w:spacing w:before="120"/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 xml:space="preserve">с. Красное</w:t>
                      </w: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</w: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</w:r>
                    </w:p>
                    <w:p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«_____»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___________________20____г.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        №___________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   </w:t>
      </w:r>
      <w:bookmarkStart w:id="0" w:name="_GoBack"/>
      <w:r/>
      <w:bookmarkEnd w:id="0"/>
      <w:r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 предоставления права на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размещение объектов </w:t>
      </w:r>
      <w:r>
        <w:rPr>
          <w:b/>
          <w:bCs/>
          <w:sz w:val="28"/>
          <w:szCs w:val="28"/>
        </w:rPr>
        <w:t xml:space="preserve">нестационарной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торговли на территории Красненского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ind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28 декабря 2009 года № 381-ФЗ 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28 февраля </w:t>
      </w:r>
      <w:r>
        <w:rPr>
          <w:rFonts w:ascii="Times New Roman" w:hAnsi="Times New Roman" w:cs="Times New Roman"/>
          <w:sz w:val="28"/>
          <w:szCs w:val="28"/>
        </w:rPr>
        <w:t xml:space="preserve">2011 года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 постановлением Правительства Белгородской области от 17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2016 года № 368-пп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порядка и условий размещения объектов нестационарной торговли на территории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6 сентября 2022 года № 528-пп «Об особенностях разрешительных режимов в сфере торговли на территории Белгородской области», распоряжением Губернатора Белгородской области от 12 февраля 2010 года № 69-р «О мерах по реали</w:t>
      </w:r>
      <w:r>
        <w:rPr>
          <w:rFonts w:ascii="Times New Roman" w:hAnsi="Times New Roman" w:cs="Times New Roman"/>
          <w:sz w:val="28"/>
          <w:szCs w:val="28"/>
        </w:rPr>
        <w:t xml:space="preserve">зации Федерального закона «Об основах государственного регулирования торговой деятельности в Российской Федерации», распоряжением Правительства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19 июля 2010 года № 292-рп «Об определении уполномоченного органа по реализации Федерального закона от 28 декабря 2009 года                        № 381-ФЗ «Об основах государственного регулирования торговой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Федерации», администрация муниципального района «Красненский район» </w:t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numPr>
          <w:ilvl w:val="0"/>
          <w:numId w:val="3"/>
        </w:numPr>
        <w:ind w:left="0"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порядок предоставления права на размещение нестационарного торгового объекта на территории Красненского района (прилагается).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numPr>
          <w:ilvl w:val="0"/>
          <w:numId w:val="3"/>
        </w:numPr>
        <w:ind w:left="0"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«Красненский район»  от 25 января 2017 года № 24  «Об утверждении порядка размещения </w:t>
      </w:r>
      <w:r>
        <w:rPr>
          <w:rFonts w:ascii="Times New Roman" w:hAnsi="Times New Roman" w:cs="Times New Roman"/>
          <w:sz w:val="28"/>
          <w:szCs w:val="28"/>
        </w:rPr>
        <w:t xml:space="preserve">объектов</w:t>
      </w:r>
      <w:r>
        <w:rPr>
          <w:rFonts w:ascii="Times New Roman" w:hAnsi="Times New Roman" w:cs="Times New Roman"/>
          <w:sz w:val="28"/>
          <w:szCs w:val="28"/>
        </w:rPr>
        <w:t xml:space="preserve"> нестационарной торговли  на территории  Красненского района»  считать утратившим силу.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numPr>
          <w:ilvl w:val="0"/>
          <w:numId w:val="3"/>
        </w:numPr>
        <w:ind w:left="0"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информатизации, делопроизводства, взаимодествия со СМИ</w:t>
      </w:r>
      <w:r>
        <w:rPr>
          <w:rFonts w:ascii="Times New Roman" w:hAnsi="Times New Roman" w:cs="Times New Roman"/>
          <w:sz w:val="28"/>
          <w:szCs w:val="28"/>
        </w:rPr>
        <w:t xml:space="preserve"> аппарата главы администрации района (Лытнев А.А.) обеспечить размещение настоящего постановления на официальном сайте органов </w:t>
      </w:r>
      <w:r>
        <w:rPr>
          <w:rFonts w:ascii="Times New Roman" w:hAnsi="Times New Roman" w:eastAsia="PT Astra Serif" w:cs="Times New Roman"/>
          <w:color w:val="000000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 w:eastAsia="PT Astra Serif" w:cs="Times New Roman"/>
          <w:color w:val="000000"/>
          <w:sz w:val="28"/>
          <w:szCs w:val="28"/>
        </w:rPr>
        <w:t xml:space="preserve">Красненского</w:t>
      </w:r>
      <w:r>
        <w:rPr>
          <w:rFonts w:ascii="Times New Roman" w:hAnsi="Times New Roman" w:eastAsia="PT Astra Serif" w:cs="Times New Roman"/>
          <w:color w:val="000000"/>
          <w:sz w:val="28"/>
          <w:szCs w:val="28"/>
        </w:rPr>
        <w:t xml:space="preserve"> района в сети Интернет: </w:t>
      </w:r>
      <w:hyperlink r:id="rId10" w:tooltip="https://krasnenskijkrasnenskij-r31.gosweb.gosuslugi.ru/" w:history="1">
        <w:r>
          <w:rPr>
            <w:rStyle w:val="843"/>
            <w:rFonts w:ascii="Times New Roman" w:hAnsi="Times New Roman" w:eastAsia="PT Astra Serif" w:cs="Times New Roman"/>
            <w:sz w:val="28"/>
            <w:szCs w:val="28"/>
          </w:rPr>
          <w:t xml:space="preserve">https://krasnenskijkrasnenskij-r31.gosweb.gosuslugi.ru/</w:t>
        </w:r>
      </w:hyperlink>
      <w:r>
        <w:rPr>
          <w:rFonts w:ascii="Times New Roman" w:hAnsi="Times New Roman" w:eastAsia="PT Astra Serif" w:cs="Times New Roman"/>
          <w:color w:val="000000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4. Контроль за исполнением настоящего постановления возложить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администрации района – начальника управления экономического развития и муниципальной собственности администрации района  Потапову Т.И.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06"/>
        <w:gridCol w:w="3046"/>
      </w:tblGrid>
      <w:tr>
        <w:tblPrEx/>
        <w:trPr>
          <w:trHeight w:val="766"/>
        </w:trPr>
        <w:tc>
          <w:tcPr>
            <w:tcW w:w="6771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администрации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Красненского</w:t>
            </w:r>
            <w:r>
              <w:rPr>
                <w:b/>
                <w:sz w:val="28"/>
                <w:szCs w:val="28"/>
              </w:rPr>
              <w:t xml:space="preserve">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3083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А.Ф. </w:t>
            </w:r>
            <w:r>
              <w:rPr>
                <w:b/>
                <w:sz w:val="28"/>
                <w:szCs w:val="28"/>
              </w:rPr>
              <w:t xml:space="preserve">Полторабатько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  <w:lang w:eastAsia="hi-IN" w:bidi="hi-IN"/>
        </w:rPr>
      </w:r>
      <w:r>
        <w:rPr>
          <w:rFonts w:eastAsia="Lucida Sans Unicode"/>
          <w:sz w:val="28"/>
          <w:szCs w:val="28"/>
        </w:rPr>
      </w:r>
      <w:r>
        <w:rPr>
          <w:rFonts w:eastAsia="Lucida Sans Unicode"/>
          <w:sz w:val="28"/>
          <w:szCs w:val="28"/>
        </w:rPr>
      </w:r>
    </w:p>
    <w:p>
      <w:pPr>
        <w:ind w:left="4536"/>
        <w:jc w:val="center"/>
        <w:widowControl w:val="off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  <w:lang w:eastAsia="hi-IN" w:bidi="hi-IN"/>
        </w:rPr>
      </w:r>
      <w:r>
        <w:rPr>
          <w:rFonts w:eastAsia="Lucida Sans Unicode"/>
          <w:sz w:val="28"/>
          <w:szCs w:val="28"/>
        </w:rPr>
      </w:r>
      <w:r>
        <w:rPr>
          <w:rFonts w:eastAsia="Lucida Sans Unicode"/>
          <w:sz w:val="28"/>
          <w:szCs w:val="28"/>
        </w:rPr>
      </w:r>
    </w:p>
    <w:p>
      <w:pPr>
        <w:ind w:left="4536"/>
        <w:jc w:val="center"/>
        <w:widowControl w:val="off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  <w:lang w:eastAsia="hi-IN" w:bidi="hi-IN"/>
        </w:rPr>
      </w:r>
      <w:r>
        <w:rPr>
          <w:rFonts w:eastAsia="Lucida Sans Unicode"/>
          <w:sz w:val="28"/>
          <w:szCs w:val="28"/>
        </w:rPr>
      </w:r>
      <w:r>
        <w:rPr>
          <w:rFonts w:eastAsia="Lucida Sans Unicode"/>
          <w:sz w:val="28"/>
          <w:szCs w:val="28"/>
        </w:rPr>
      </w:r>
    </w:p>
    <w:p>
      <w:pPr>
        <w:ind w:left="4536"/>
        <w:jc w:val="center"/>
        <w:widowControl w:val="off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  <w:lang w:eastAsia="hi-IN" w:bidi="hi-IN"/>
        </w:rPr>
      </w:r>
      <w:r>
        <w:rPr>
          <w:rFonts w:eastAsia="Lucida Sans Unicode"/>
          <w:sz w:val="28"/>
          <w:szCs w:val="28"/>
        </w:rPr>
      </w:r>
      <w:r>
        <w:rPr>
          <w:rFonts w:eastAsia="Lucida Sans Unicode"/>
          <w:sz w:val="28"/>
          <w:szCs w:val="28"/>
        </w:rPr>
      </w:r>
    </w:p>
    <w:p>
      <w:pPr>
        <w:ind w:left="4536"/>
        <w:jc w:val="center"/>
        <w:widowControl w:val="off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  <w:lang w:eastAsia="hi-IN" w:bidi="hi-IN"/>
        </w:rPr>
      </w:r>
      <w:r>
        <w:rPr>
          <w:rFonts w:eastAsia="Lucida Sans Unicode"/>
          <w:sz w:val="28"/>
          <w:szCs w:val="28"/>
        </w:rPr>
      </w:r>
      <w:r>
        <w:rPr>
          <w:rFonts w:eastAsia="Lucida Sans Unicode"/>
          <w:sz w:val="28"/>
          <w:szCs w:val="28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ind w:left="51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Утвержден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1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администрации  Красненского района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1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5 г.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1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</w:t>
      </w:r>
      <w:r>
        <w:rPr>
          <w:b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u w:val="single"/>
        </w:rPr>
        <w:t xml:space="preserve">_______</w:t>
      </w:r>
      <w:r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права на размещение нестационарного торгового объекта на территории Красненскогорайона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1. Общие положения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Настоящий Порядок разработан в целях решения вопроса </w:t>
      </w:r>
      <w:r>
        <w:rPr>
          <w:rFonts w:ascii="Times New Roman" w:hAnsi="Times New Roman" w:cs="Times New Roman"/>
          <w:sz w:val="28"/>
          <w:szCs w:val="28"/>
        </w:rPr>
        <w:t xml:space="preserve"> по созданию условий для обеспечения жителей Красненского района услугами торговли и определяет процедуру размещения нестационарных торговых объектов на территории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Действие настоящего порядка не распространяется на правоотношения по размещению нестационарных торговых объектов на территориях ярмарок, рынков, при проведении выставок – ярмарок, праздничных, массовых мероприятий, имеющих временный характер.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Нестационарные торговые объекты размещаются в соответствии с подпунктом 6 пункта 1 статьи 39.33 Земельного кодекса Российской Федерации.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1.4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пунктами 1, 3 статьи 39.36 Земе</w:t>
      </w:r>
      <w:r>
        <w:rPr>
          <w:rFonts w:ascii="Times New Roman" w:hAnsi="Times New Roman" w:cs="Times New Roman"/>
          <w:sz w:val="28"/>
          <w:szCs w:val="28"/>
        </w:rPr>
        <w:t xml:space="preserve">льного кодекса  Российской Федерации размещение нестационарных торговых объектов на землях или земельных участках, находящихся в государственной или муниципальной собственности, осуществляется на основании схемы размещения нестационарных торговых объектов.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Нестационарные торговые объекты размещаются на основани</w:t>
      </w:r>
      <w:r>
        <w:rPr>
          <w:rFonts w:ascii="Times New Roman" w:hAnsi="Times New Roman" w:cs="Times New Roman"/>
          <w:sz w:val="28"/>
          <w:szCs w:val="28"/>
        </w:rPr>
        <w:t xml:space="preserve">и договора на право размещения нестационарного торгового объекта на территории  района (далее - Договор), заключаемого по результатам торгов, проводимых в форме аукциона, открытого по составу участников и открытого по форме подачи заявок (далее - аукцион).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Договор не дает лицу, с которым он заключен, право на строительство или реконструкцию объектов капитального строительства, на использование земельных участков в иных целях, чем предусмотрено таким Договором.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Нестационарные торговые объекты не являются объектами капитального строительства (недвижимым имуществом), права на такие объекты, а также Договор не подлежат регистрации в Едином государственном реестре прав на недвижимое имущество и сделок с ним.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Для целей настоящего Порядка понятия используются в значениях, указанных в Федеральном </w:t>
      </w:r>
      <w:hyperlink r:id="rId11" w:tooltip="consultantplus://offline/ref=6D7BA3A833767AD1434F0C52DE2ABEB80C5E8C502CD19381984B705921U2AFF" w:history="1">
        <w:r>
          <w:rPr>
            <w:rFonts w:ascii="Times New Roman" w:hAnsi="Times New Roman" w:cs="Times New Roman"/>
            <w:sz w:val="28"/>
            <w:szCs w:val="28"/>
          </w:rPr>
          <w:t xml:space="preserve">законе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28.12.2009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381-ФЗ «Об основах государственного регулирования торговой деятельности в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Федерации», Земельном </w:t>
      </w:r>
      <w:hyperlink r:id="rId12" w:tooltip="consultantplus://offline/ref=6D7BA3A833767AD1434F0C52DE2ABEB80C5E8D502AD79381984B705921U2AFF" w:history="1">
        <w:r>
          <w:rPr>
            <w:rFonts w:ascii="Times New Roman" w:hAnsi="Times New Roman" w:cs="Times New Roman"/>
            <w:sz w:val="28"/>
            <w:szCs w:val="28"/>
          </w:rPr>
          <w:t xml:space="preserve">кодексе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1.9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Размещаемые на территории района нестационарные торговые объекты, благоустройство площадок для их размещения и прилегающей территории должны соответствовать требованиям нормативных правовых актов, в том числе: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tooltip="consultantplus://offline/ref=6D7BA3A833767AD1434F0C52DE2ABEB80C5E8C502CD19381984B7059212FA9CFEAD47B83UFACF" w:history="1">
        <w:r>
          <w:rPr>
            <w:rFonts w:ascii="Times New Roman" w:hAnsi="Times New Roman" w:cs="Times New Roman"/>
            <w:sz w:val="28"/>
            <w:szCs w:val="28"/>
          </w:rPr>
          <w:t xml:space="preserve">пункту 6 статьи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28.12.2009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381-ФЗ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«Об основах государственного регулирования торговой деятельности в Российской Федерации»;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требованиям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распространении наружной рекламы с использованием нестационарных торговых объектов должны соблюдаться Федеральный </w:t>
      </w:r>
      <w:hyperlink r:id="rId14" w:tooltip="consultantplus://offline/ref=6D7BA3A833767AD1434F0C52DE2ABEB80F5985512BD79381984B705921U2AFF" w:history="1">
        <w:r>
          <w:rPr>
            <w:rFonts w:ascii="Times New Roman" w:hAnsi="Times New Roman" w:cs="Times New Roman"/>
            <w:sz w:val="28"/>
            <w:szCs w:val="28"/>
          </w:rPr>
          <w:t xml:space="preserve"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13.03.2006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38-ФЗ «О рекламе» и принятые в соответствии с ним муниципальные правовые акты Красненского района;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«ГОСТ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 54608-2011. Национальный стандарт Российской Федерации. Услуги торговли. Общие требования к объектам мелкорозничной торговли», утвержденному Приказом </w:t>
      </w:r>
      <w:r>
        <w:rPr>
          <w:rFonts w:ascii="Times New Roman" w:hAnsi="Times New Roman" w:cs="Times New Roman"/>
          <w:sz w:val="28"/>
          <w:szCs w:val="28"/>
        </w:rPr>
        <w:t xml:space="preserve">Росстандарта</w:t>
      </w:r>
      <w:r>
        <w:rPr>
          <w:rFonts w:ascii="Times New Roman" w:hAnsi="Times New Roman" w:cs="Times New Roman"/>
          <w:sz w:val="28"/>
          <w:szCs w:val="28"/>
        </w:rPr>
        <w:t xml:space="preserve"> от 08.12.2011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742-ст;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</w:t>
      </w:r>
      <w:hyperlink r:id="rId15" w:tooltip="consultantplus://offline/ref=6D7BA3A833767AD1434F0C52DE2ABEB8075C8C512AD8CE8B90127C5BU2A6F" w:history="1">
        <w:r>
          <w:rPr>
            <w:rFonts w:ascii="Times New Roman" w:hAnsi="Times New Roman" w:cs="Times New Roman"/>
            <w:sz w:val="28"/>
            <w:szCs w:val="28"/>
          </w:rPr>
          <w:t xml:space="preserve">НПБ 103-95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Нормы государственной противопожарной службы МВД России. Торговые павильоны и киоски. Противопожарные требования», утверждены ГУГПС МВД РФ, введены Приказом ГУГПС МВД РФ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31.01.1995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№ 5;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Размещение нестационарных торговых объектов на территории района должно соответствовать градостроительным, строительным, архитектурным, пожарным, санитарным </w:t>
      </w:r>
      <w:r>
        <w:rPr>
          <w:rFonts w:ascii="Times New Roman" w:hAnsi="Times New Roman" w:cs="Times New Roman"/>
          <w:sz w:val="28"/>
          <w:szCs w:val="28"/>
        </w:rPr>
        <w:t xml:space="preserve">нормам, правилам и нормативам, а также не нарушать внешний архитектурно-художественный облик населенных пунктов и обеспечивать соответствие эстетических характеристик, иметь соответствующее типовое решение объекта в зависимости от его специализации и типа.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2. Порядок размещения нестационарных торговых объектов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Размещение нестационарных торговых объектов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разграничена, производится в соответствии со </w:t>
      </w:r>
      <w:hyperlink r:id="rId16" w:tooltip="consultantplus://offline/ref=6D7BA3A833767AD1434F125FC846E4B50A55D35C2ED390DEC0142B047626A398AD9B22C1B85D13F543429BUAA3F" w:history="1">
        <w:r>
          <w:rPr>
            <w:rFonts w:ascii="Times New Roman" w:hAnsi="Times New Roman" w:cs="Times New Roman"/>
            <w:sz w:val="28"/>
            <w:szCs w:val="28"/>
          </w:rPr>
          <w:t xml:space="preserve">с</w:t>
        </w:r>
        <w:r>
          <w:rPr>
            <w:rFonts w:ascii="Times New Roman" w:hAnsi="Times New Roman" w:cs="Times New Roman"/>
            <w:sz w:val="28"/>
            <w:szCs w:val="28"/>
          </w:rPr>
          <w:t xml:space="preserve">хемой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размещения на основании Договора, </w:t>
      </w:r>
      <w:r>
        <w:rPr>
          <w:rFonts w:ascii="Times New Roman" w:hAnsi="Times New Roman" w:cs="Times New Roman"/>
          <w:sz w:val="28"/>
          <w:szCs w:val="28"/>
        </w:rPr>
        <w:t xml:space="preserve">заключенного по результатам аукциона, в следующем порядке: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Управление экономического развития и муниципальной собственности администрации района организует аукцион, по результатам которого в течение 10 рабочих дней с момента подписания протокола о результатах аукциона направляет </w:t>
      </w:r>
      <w:hyperlink w:tooltip="#Par152" w:anchor="Par152" w:history="1">
        <w:r>
          <w:rPr>
            <w:rFonts w:ascii="Times New Roman" w:hAnsi="Times New Roman" w:cs="Times New Roman"/>
            <w:sz w:val="28"/>
            <w:szCs w:val="28"/>
          </w:rPr>
          <w:t xml:space="preserve">Договор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размещение нестационарного торгового объекта на территории Красненского района (приложение № 1 к настоящему Порядку) победителю (участнику) аукциона для подписания.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победитель (участник) аукциона в течение трех рабочих дней со дня получения Договора не представил в </w:t>
      </w:r>
      <w:r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и муниципальной собственности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подписан</w:t>
      </w:r>
      <w:r>
        <w:rPr>
          <w:rFonts w:ascii="Times New Roman" w:hAnsi="Times New Roman" w:cs="Times New Roman"/>
          <w:sz w:val="28"/>
          <w:szCs w:val="28"/>
        </w:rPr>
        <w:t xml:space="preserve">ный Договор, победитель (участник) аукциона признается уклонившимся от заключения Договора.</w:t>
      </w:r>
      <w:r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и муниципальной собственности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в течение трех рабочих дней направляет Договор участнику аукциона, сделавшему предпоследнее предложение о цене.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течение трех рабочих дней со дня получения Догово</w:t>
      </w:r>
      <w:r>
        <w:rPr>
          <w:rFonts w:ascii="Times New Roman" w:hAnsi="Times New Roman" w:cs="Times New Roman"/>
          <w:sz w:val="28"/>
          <w:szCs w:val="28"/>
        </w:rPr>
        <w:t xml:space="preserve">ра участник аукциона, сделавший предпоследнее предложение о цене, не представил в </w:t>
      </w:r>
      <w:r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и муниципальной собственности администрации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подписанный им Договор, комитет экономического развития администрации  района инициирует проведение повторного аукциона.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 После заключения Договора и за пять рабочих дней до начала срока размещения победитель (участник) аукциона устанавливает нестационарный торговый объект в соответствии со </w:t>
      </w:r>
      <w:hyperlink r:id="rId17" w:tooltip="consultantplus://offline/ref=6D7BA3A833767AD1434F125FC846E4B50A55D35C2ED390DEC0142B047626A398AD9B22C1B85D13F543429BUAA3F" w:history="1">
        <w:r>
          <w:rPr>
            <w:rFonts w:ascii="Times New Roman" w:hAnsi="Times New Roman" w:cs="Times New Roman"/>
            <w:sz w:val="28"/>
            <w:szCs w:val="28"/>
          </w:rPr>
          <w:t xml:space="preserve">с</w:t>
        </w:r>
        <w:r>
          <w:rPr>
            <w:rFonts w:ascii="Times New Roman" w:hAnsi="Times New Roman" w:cs="Times New Roman"/>
            <w:sz w:val="28"/>
            <w:szCs w:val="28"/>
          </w:rPr>
          <w:t xml:space="preserve">хемой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размещения и условиями Договора.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2.1.3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и муниципальной собственности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совместно с победителем (участником) аукциона в течение пяти рабочих дней осуществляют приемку нестационарного торгового объекта путем составления </w:t>
      </w:r>
      <w:hyperlink w:tooltip="#Par301" w:anchor="Par301" w:history="1">
        <w:r>
          <w:rPr>
            <w:rFonts w:ascii="Times New Roman" w:hAnsi="Times New Roman" w:cs="Times New Roman"/>
            <w:sz w:val="28"/>
            <w:szCs w:val="28"/>
          </w:rPr>
          <w:t xml:space="preserve">акта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приемки нестационарного торгового объекта (приложение № 2 к настоящему Порядку), подтверждающего соответствие (несоответствие) нестационарного торгового объекта </w:t>
      </w:r>
      <w:hyperlink r:id="rId18" w:tooltip="consultantplus://offline/ref=6D7BA3A833767AD1434F125FC846E4B50A55D35C2ED390DEC0142B047626A398AD9B22C1B85D13F543429BUAA3F" w:history="1">
        <w:r>
          <w:rPr>
            <w:rFonts w:ascii="Times New Roman" w:hAnsi="Times New Roman" w:cs="Times New Roman"/>
            <w:sz w:val="28"/>
            <w:szCs w:val="28"/>
          </w:rPr>
          <w:t xml:space="preserve">с</w:t>
        </w:r>
        <w:r>
          <w:rPr>
            <w:rFonts w:ascii="Times New Roman" w:hAnsi="Times New Roman" w:cs="Times New Roman"/>
            <w:sz w:val="28"/>
            <w:szCs w:val="28"/>
          </w:rPr>
          <w:t xml:space="preserve">хеме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размещения, условиям Договора и требованиям нормативных правовых актов, указанных в п</w:t>
      </w:r>
      <w:r>
        <w:rPr>
          <w:rFonts w:ascii="Times New Roman" w:hAnsi="Times New Roman" w:cs="Times New Roman"/>
          <w:sz w:val="28"/>
          <w:szCs w:val="28"/>
        </w:rPr>
        <w:t xml:space="preserve">ункте</w:t>
      </w:r>
      <w:r>
        <w:rPr>
          <w:rFonts w:ascii="Times New Roman" w:hAnsi="Times New Roman" w:cs="Times New Roman"/>
          <w:sz w:val="28"/>
          <w:szCs w:val="28"/>
        </w:rPr>
        <w:t xml:space="preserve"> 1.</w:t>
      </w:r>
      <w:hyperlink w:tooltip="#Par63" w:anchor="Par63" w:history="1">
        <w:r>
          <w:rPr>
            <w:rFonts w:ascii="Times New Roman" w:hAnsi="Times New Roman" w:cs="Times New Roman"/>
            <w:sz w:val="28"/>
            <w:szCs w:val="28"/>
          </w:rPr>
          <w:t xml:space="preserve">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приемки нестационарного торгового объекта подписывается присутствовавшими на обследовании представителями структурных подразделений администрации района и победителем (участником) аукциона.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несоответствия нестационарного торгового объекта </w:t>
      </w:r>
      <w:hyperlink r:id="rId19" w:tooltip="consultantplus://offline/ref=6D7BA3A833767AD1434F125FC846E4B50A55D35C2ED390DEC0142B047626A398AD9B22C1B85D13F543429BUAA3F" w:history="1">
        <w:r>
          <w:rPr>
            <w:rFonts w:ascii="Times New Roman" w:hAnsi="Times New Roman" w:cs="Times New Roman"/>
            <w:sz w:val="28"/>
            <w:szCs w:val="28"/>
          </w:rPr>
          <w:t xml:space="preserve">с</w:t>
        </w:r>
        <w:r>
          <w:rPr>
            <w:rFonts w:ascii="Times New Roman" w:hAnsi="Times New Roman" w:cs="Times New Roman"/>
            <w:sz w:val="28"/>
            <w:szCs w:val="28"/>
          </w:rPr>
          <w:t xml:space="preserve">хеме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размещения  условиям Договора и требованиям нормативны</w:t>
      </w:r>
      <w:r>
        <w:rPr>
          <w:rFonts w:ascii="Times New Roman" w:hAnsi="Times New Roman" w:cs="Times New Roman"/>
          <w:sz w:val="28"/>
          <w:szCs w:val="28"/>
        </w:rPr>
        <w:t xml:space="preserve">х правовых актов, указанным в пункте</w:t>
      </w:r>
      <w:r>
        <w:rPr>
          <w:rFonts w:ascii="Times New Roman" w:hAnsi="Times New Roman" w:cs="Times New Roman"/>
          <w:sz w:val="28"/>
          <w:szCs w:val="28"/>
        </w:rPr>
        <w:t xml:space="preserve"> 1.9  настоящего Порядка, победитель (участник) аукциона, разместивший нестационарный торговый об</w:t>
      </w:r>
      <w:r>
        <w:rPr>
          <w:rFonts w:ascii="Times New Roman" w:hAnsi="Times New Roman" w:cs="Times New Roman"/>
          <w:sz w:val="28"/>
          <w:szCs w:val="28"/>
        </w:rPr>
        <w:t xml:space="preserve">ъект с нарушениями, обязан в течение трех рабочих дней устранить выявленные нарушения, о чем указывается в акте приемки нестационарного торгового объекта. Не устранение выявленных нарушений в установленный срок является основанием для расторжения Договора.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 целях обеспечения внешнего архитектурно-художественного облика населенных пунктов на нестационарные торговые объекты, размещаемые на территории района, отделом архитектуры администрации района </w:t>
      </w:r>
      <w:r>
        <w:rPr>
          <w:rFonts w:ascii="Times New Roman" w:hAnsi="Times New Roman" w:cs="Times New Roman"/>
          <w:sz w:val="28"/>
          <w:szCs w:val="28"/>
        </w:rPr>
        <w:t xml:space="preserve">разрабатываются типовые решения внешнего вида объекта, которые утверждаются муниципальным правовым актом администрации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Порядок размещения нестационарных торговых объектов по распространению периодической печатной продукции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Использование земель и земельных участков для размещения нестационарных торговых объектов по распространению периодической печатной продукции осуществляется в соответствии с пунктом 1.3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раздела            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настоящего Порядка.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Места размещения и специализация нестационарных торговых объектов по распространению периодической печатной продукции определяются в соответствии с пунктом 1.4 раздела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настоящего Порядка.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размещении нестационарных торговых объектов по распространению периодической печатной продукции необходимо учитывать рекомендации, утвержденные приказом </w:t>
      </w:r>
      <w:r>
        <w:rPr>
          <w:sz w:val="28"/>
          <w:szCs w:val="28"/>
        </w:rPr>
        <w:t xml:space="preserve">Минкомсвязи</w:t>
      </w:r>
      <w:r>
        <w:rPr>
          <w:sz w:val="28"/>
          <w:szCs w:val="28"/>
        </w:rPr>
        <w:t xml:space="preserve"> России от 31 июля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2013 года № 197 «Об утверждении рекомендаций по поддержке и развитию системы розничного распространения периодических печатных изданий и иной печатной продукции в субъектах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Размещение нестационарных торговых объектов по распространению периодической печатной продукции осуществляется на основании договора на право размещения нестационарного торгового объекта (далее – договор), заключенного органом местного самоуправления.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нестационарных торговых объектов по распространению периодической печатной продукции осуществляется на безвозмездной основе по итогам рассмотрения концепций </w:t>
      </w:r>
      <w:r>
        <w:rPr>
          <w:sz w:val="28"/>
          <w:szCs w:val="28"/>
        </w:rPr>
        <w:t xml:space="preserve">бизнес-модели</w:t>
      </w:r>
      <w:r>
        <w:rPr>
          <w:sz w:val="28"/>
          <w:szCs w:val="28"/>
        </w:rPr>
        <w:t xml:space="preserve"> комиссией по проведению аукциона на право заключения договора на размещение нестационарного торгового объекта на территории </w:t>
      </w:r>
      <w:r>
        <w:rPr>
          <w:sz w:val="28"/>
          <w:szCs w:val="28"/>
        </w:rPr>
        <w:t xml:space="preserve">Красненского </w:t>
      </w:r>
      <w:r>
        <w:rPr>
          <w:sz w:val="28"/>
          <w:szCs w:val="28"/>
        </w:rPr>
        <w:t xml:space="preserve"> района (далее – комиссия), являющейся постоянно действующим коллегиальным органом, образованной органом местного самоуправления.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 Сообщение о проведении заседания комиссии размещается на официальном сайте администрации Красненского района не менее чем за</w:t>
      </w:r>
      <w:r>
        <w:rPr>
          <w:sz w:val="28"/>
          <w:szCs w:val="28"/>
        </w:rPr>
        <w:t xml:space="preserve"> тридцать календарных дней до дня проведения заседания комиссии. Прием заявок на участие в конкурсе начинается с момента опубликования сообщения о проведении заседания комиссии и заканчивается за пять календарных дней до даты проведения заседания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 Заявка на участие в конкурсе подается физическим или юридическим лицом либо представителем заявителя.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заявке должны быть указаны: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наименование, местонахождение, организационно-правовая форма и сведения о государственной регистрации заявителя в Едином государственном </w:t>
      </w:r>
      <w:r>
        <w:rPr>
          <w:sz w:val="28"/>
          <w:szCs w:val="28"/>
        </w:rPr>
        <w:t xml:space="preserve">реестре юридических лиц - в случае, если заявление подается юридическим лицом;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фамилия, имя и (при наличии) отчество представителя заявителя и реквизиты документа, подтверждающего его полномочия, и документа, удостоверяющего личность, - в случае, если заявление подается представителем заявителя;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почтовый адрес, адрес электронной почты, номер телефона для связи с заявителем или представителем заявителя;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предмет конкурса (адрес размещения нестационарного торгового объекта по реализации периодической печатной продукции);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планируемая дата начала распространения периодической печатной продукции, указанной в предмете конкурса.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заявке прилагаются: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развернутая концепция </w:t>
      </w:r>
      <w:r>
        <w:rPr>
          <w:sz w:val="28"/>
          <w:szCs w:val="28"/>
        </w:rPr>
        <w:t xml:space="preserve">бизнес-модели</w:t>
      </w:r>
      <w:r>
        <w:rPr>
          <w:sz w:val="28"/>
          <w:szCs w:val="28"/>
        </w:rPr>
        <w:t xml:space="preserve"> с указанием направлений деятельности, процентного соотношения ассортимента, краткой характеристики проекта объекта, перспектива развития, в том числе бизнес-план с указанием источников финансирования;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документы, подтверждающие наличие денежных средств (товарно-материальных ценностей), необходимых для реализации концепции </w:t>
      </w:r>
      <w:r>
        <w:rPr>
          <w:sz w:val="28"/>
          <w:szCs w:val="28"/>
        </w:rPr>
        <w:t xml:space="preserve">бизнес-модели</w:t>
      </w:r>
      <w:r>
        <w:rPr>
          <w:sz w:val="28"/>
          <w:szCs w:val="28"/>
        </w:rPr>
        <w:t xml:space="preserve"> (выписка из лицевого счета организации, справка о наличии материальных ресурсов, числящихся на балансе, которые могут быть направлены на изготовление киосков);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копии документов, удостоверяющих личность заявителя и представителя заявителя, и документа, подтверждающего полномочия заявителя, - в случае, если заявка подается представителем заявителя;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заверенная копия устава юридического лица с отметкой о регистрации в ИФНС России (налоговом орга</w:t>
      </w:r>
      <w:r>
        <w:rPr>
          <w:sz w:val="28"/>
          <w:szCs w:val="28"/>
        </w:rPr>
        <w:t xml:space="preserve">не), заверенная копия свидетельства о регистрации в ИФНС России (налоговом органе) (ОГРН, ОГРНИП), заверенная копия свидетельства о постановке на налоговый учет в ИФНС России (налоговом органе) (документ заверяется нотариально, либо органом, его выдавшим);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выписка </w:t>
      </w:r>
      <w:r>
        <w:rPr>
          <w:sz w:val="28"/>
          <w:szCs w:val="28"/>
        </w:rPr>
        <w:t xml:space="preserve">сведений о юридическом лице из единого государственного реестра юридических лиц (сведений об индивидуальном предпринимателе из единого реестра индивидуальных предпринимателей). Выписка действительна для рассмотрения в течение трех месяцев с момента выдачи;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выписка из реестра</w:t>
      </w:r>
      <w:r>
        <w:rPr>
          <w:sz w:val="28"/>
          <w:szCs w:val="28"/>
        </w:rPr>
        <w:t xml:space="preserve"> акционеров на дату представления документов (для соискателей претендентов, созданных в форме акционерных обществ), копия списка участников общества с ограниченной ответственностью (для претендентов, созданных в форме обществ с ограниченной ответственность</w:t>
      </w:r>
      <w:r>
        <w:rPr>
          <w:sz w:val="28"/>
          <w:szCs w:val="28"/>
        </w:rPr>
        <w:t xml:space="preserve">ю), иной документ, содержащий в соответствии с законодательством Российской Федерации сведения о долях учредителей (участников) юридического лица в уставном (складочном) капитале юридического лица (для претендентов, созданных в иных организационно-правовых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формах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 Критерии оценки концепций: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ассортимент периодической печатной продукции (от 0 до </w:t>
      </w:r>
      <w:r>
        <w:rPr>
          <w:sz w:val="28"/>
          <w:szCs w:val="28"/>
        </w:rPr>
        <w:br/>
        <w:t xml:space="preserve">549 наименований - 0 баллов, от 550 наименований и выше - 10 баллов);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ассортимент книжной продукции (от 0 до 299 наименований - </w:t>
      </w:r>
      <w:r>
        <w:rPr>
          <w:sz w:val="28"/>
          <w:szCs w:val="28"/>
        </w:rPr>
        <w:br/>
        <w:t xml:space="preserve">0 баллов, от 300 наименований и выше - 10 баллов);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ассортимент региональной периодической печатной продукции </w:t>
      </w:r>
      <w:r>
        <w:rPr>
          <w:sz w:val="28"/>
          <w:szCs w:val="28"/>
        </w:rPr>
        <w:br/>
        <w:t xml:space="preserve">от общего ассортимента периодической печатной продукции (от 0 процентов до 25 процентов - 0 баллов, от 26 процентов до 35 процентов - 5 баллов, </w:t>
      </w:r>
      <w:r>
        <w:rPr>
          <w:sz w:val="28"/>
          <w:szCs w:val="28"/>
        </w:rPr>
        <w:br/>
        <w:t xml:space="preserve">от 36 процентов и выше - 10 баллов);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ассортимент региональной книжной продукции от общего ассортимента книжной продукции (от 0 процентов до 25 процентов - </w:t>
      </w:r>
      <w:r>
        <w:rPr>
          <w:sz w:val="28"/>
          <w:szCs w:val="28"/>
        </w:rPr>
        <w:br/>
        <w:t xml:space="preserve">0 баллов, от 26 процентов до 35 процентов - 5 баллов, от 36 процентов и выше - 10 баллов);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ассортимент сопутствующих товаров и услуг от общего ассортимента, представленного в киоске (более 50 процентов - 0 баллов, от 49 процентов </w:t>
      </w:r>
      <w:r>
        <w:rPr>
          <w:sz w:val="28"/>
          <w:szCs w:val="28"/>
        </w:rPr>
        <w:br/>
        <w:t xml:space="preserve">до 40 процентов - 2 балла, от 39 процентов до 30 процентов - 4 балла,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от 29 процентов до 20 процентов - 6 баллов, от 19 процентов до 10 процентов - </w:t>
      </w:r>
      <w:r>
        <w:rPr>
          <w:spacing w:val="-2"/>
          <w:sz w:val="28"/>
          <w:szCs w:val="28"/>
        </w:rPr>
        <w:t xml:space="preserve">             </w:t>
      </w:r>
      <w:r>
        <w:rPr>
          <w:spacing w:val="-2"/>
          <w:sz w:val="28"/>
          <w:szCs w:val="28"/>
        </w:rPr>
        <w:t xml:space="preserve">8 баллов, от 9 процентов до 0 процентов - 10 баллов);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концептуальность образа и качество </w:t>
      </w:r>
      <w:r>
        <w:rPr>
          <w:sz w:val="28"/>
          <w:szCs w:val="28"/>
        </w:rPr>
        <w:t xml:space="preserve">архитектурного решения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(от 0 до 10 баллов);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органичность размещения объектов в архитектурной среде (от 0 до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10 баллов);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выполнение требований по содержанию площадки, асфальтирование, отсыпка подходов, посадка газонов, подводка дополнительного освещения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(от 0 до 10 баллов).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 По результатам рассмотрения концепций </w:t>
      </w:r>
      <w:r>
        <w:rPr>
          <w:sz w:val="28"/>
          <w:szCs w:val="28"/>
        </w:rPr>
        <w:t xml:space="preserve">бизнес-модели</w:t>
      </w:r>
      <w:r>
        <w:rPr>
          <w:sz w:val="28"/>
          <w:szCs w:val="28"/>
        </w:rPr>
        <w:t xml:space="preserve"> комиссия определяет победителей конкурса исходя из количества баллов, набранных участниками конкурса.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конкурса оформляются протоколом заседания комиссии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об итогах конкурса, который подписывается в день его проведения председателем комиссии, ответственным секретарем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об итогах конкурса доводится до сведения участников конкурса путем размещения на официальном сайте администрации Красненского района в течение трех рабочих дней после подписания протокола.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 Администрация района в течение десяти календарных дней со дня размещения информации об итогах конкурса заключает договор с победителем конкурса.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4. Расторжение Договора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размещение нестационарного торгового объекта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Договор заключается на срок, определенный схемой размещения и условиями аукциона.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Продление договора на размещение нестационарного торгового </w:t>
      </w:r>
      <w:r>
        <w:rPr>
          <w:rFonts w:ascii="Times New Roman" w:hAnsi="Times New Roman" w:cs="Times New Roman"/>
          <w:sz w:val="28"/>
          <w:szCs w:val="28"/>
        </w:rPr>
        <w:t xml:space="preserve">объекта осуществляется без проведения аукциона на основании заявления владельца нестационарного торгового объекта.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Окончание срока действия Договора влечет его прекращение.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Досрочное расторжение Договора возможно по соглашению сторон или по решению суда по основаниям, предусмотренным законом или Договором в порядке, установленном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Демонтаж нестационарных торговых объектов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Демонтажу подлежат следующие нестационарные торговые объекты: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самовольно установленные;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>
        <w:rPr>
          <w:rFonts w:ascii="Times New Roman" w:hAnsi="Times New Roman" w:cs="Times New Roman"/>
          <w:sz w:val="28"/>
          <w:szCs w:val="28"/>
        </w:rPr>
        <w:t xml:space="preserve">отношении</w:t>
      </w:r>
      <w:r>
        <w:rPr>
          <w:rFonts w:ascii="Times New Roman" w:hAnsi="Times New Roman" w:cs="Times New Roman"/>
          <w:sz w:val="28"/>
          <w:szCs w:val="28"/>
        </w:rPr>
        <w:t xml:space="preserve"> которых истек срок действия Договора (Согласования).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По окончании сезонного периода размещения нестационарный торговый объект подлежит демонтажу не позднее последнего дня срока размещения.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Нестационарный торговый объект, в случае окончания срока действия Согласования либо Договора, подлежит демонтажу лицом, которому выдано Согласование либо с которым заключен Договор, в срок не позднее двух календарных дней.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Демонтаж нестационарного торгового объекта осуществляется в следующем порядке: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5.4.1. </w:t>
      </w:r>
      <w:r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и муниципальной собственности администрации Красненского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направляет собственнику (владельцу) нестационарного торгового объекта письменное требование о добровольном демонтаже нестационарного торгового объекта в четырнадцатидневный срок.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5.4.2. При невыполнении собственником (владельцем) нестационарного </w:t>
      </w:r>
      <w:r>
        <w:rPr>
          <w:rFonts w:ascii="Times New Roman" w:hAnsi="Times New Roman" w:cs="Times New Roman"/>
          <w:sz w:val="28"/>
          <w:szCs w:val="28"/>
        </w:rPr>
        <w:t xml:space="preserve">торгового объекта требования о демонтаже объекта в течение 14 дней с момента получения требования администрация Красненского района  обращается в судебные органы с иском о демонтаже нестационарного торгового объекта.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5.4.3. Если установить собственника (владельца) нестационарного торгового объекта не представляетс</w:t>
      </w:r>
      <w:r>
        <w:rPr>
          <w:rFonts w:ascii="Times New Roman" w:hAnsi="Times New Roman" w:cs="Times New Roman"/>
          <w:sz w:val="28"/>
          <w:szCs w:val="28"/>
        </w:rPr>
        <w:t xml:space="preserve">я возможным, </w:t>
      </w:r>
      <w:r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и муниципальной собственности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размещение на нестационарном торговом объекте требования о добровольном демонтаже в виде надписи, нанесенной специальными средствами, устойчивыми к воздействию окружающей среды.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96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Приложение №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к Порядку размещения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нестационарных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торговых объектов на территории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Красненского района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Договор №___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право размещения нестационарного торгового объекта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Красненского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Красное                                                                      «__» _______ 20__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Красненского района в лице главы администрации _______________, действующего на основании Устава, именуемая в дальнейшем Администрация, с одной стороны, и _______________ в лице, </w:t>
      </w:r>
      <w:r>
        <w:rPr>
          <w:rFonts w:ascii="Times New Roman" w:hAnsi="Times New Roman" w:cs="Times New Roman"/>
          <w:sz w:val="28"/>
          <w:szCs w:val="28"/>
        </w:rPr>
        <w:t xml:space="preserve">действующ</w:t>
      </w:r>
      <w:r>
        <w:rPr>
          <w:rFonts w:ascii="Times New Roman" w:hAnsi="Times New Roman" w:cs="Times New Roman"/>
          <w:sz w:val="28"/>
          <w:szCs w:val="28"/>
        </w:rPr>
        <w:t xml:space="preserve">__ на основании __________________, именуем__ в дальнейшем Исполнитель, с другой стороны, заключили настоящий Договор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 нижеследующем: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I. Предмет Договора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соответствии с результатами аукциона (протокол № __ от __.__. 20__ г.) Администрация предоставляет Исполнителю право </w:t>
      </w:r>
      <w:r>
        <w:rPr>
          <w:rFonts w:ascii="Times New Roman" w:hAnsi="Times New Roman" w:cs="Times New Roman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нестационарный торговый объект (далее - Объект) на территории Красненского  района в соответствии с </w:t>
      </w:r>
      <w:hyperlink w:tooltip="#Par177" w:anchor="Par177" w:history="1">
        <w:r>
          <w:rPr>
            <w:rFonts w:ascii="Times New Roman" w:hAnsi="Times New Roman" w:cs="Times New Roman"/>
            <w:sz w:val="28"/>
            <w:szCs w:val="28"/>
          </w:rPr>
          <w:t xml:space="preserve">пп</w:t>
        </w:r>
        <w:r>
          <w:rPr>
            <w:rFonts w:ascii="Times New Roman" w:hAnsi="Times New Roman" w:cs="Times New Roman"/>
            <w:sz w:val="28"/>
            <w:szCs w:val="28"/>
          </w:rPr>
          <w:t xml:space="preserve">. 3.1.1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Неразмещение</w:t>
      </w:r>
      <w:r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не может служить основанием невнесения платы.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соответствии с </w:t>
      </w:r>
      <w:hyperlink r:id="rId20" w:tooltip="consultantplus://offline/ref=6D7BA3A833767AD1434F0C52DE2ABEB80C5E8D542DD59381984B7059212FA9CFEAD47B83FC5813UFA2F" w:history="1">
        <w:r>
          <w:rPr>
            <w:rFonts w:ascii="Times New Roman" w:hAnsi="Times New Roman" w:cs="Times New Roman"/>
            <w:sz w:val="28"/>
            <w:szCs w:val="28"/>
          </w:rPr>
          <w:t xml:space="preserve">пунктом 7 статьи 448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кодекса РФ передача прав и обязанностей по данному договору не допускается.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II. Порядок оплаты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Стоимость за весь период размещения составляет _________ рублей. Ежемесячная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(&lt;*&gt; сезонная) оплата с учетом итогов аукциона составляет ___________ рублей.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2.2.При этом стоимость по Договору ежегодно, но не ранее чем через год после заключения Договора изменяется в одностороннем порядке Администрацией на размер уровня инфляции, уста</w:t>
      </w:r>
      <w:r>
        <w:rPr>
          <w:rFonts w:ascii="Times New Roman" w:hAnsi="Times New Roman" w:cs="Times New Roman"/>
          <w:sz w:val="28"/>
          <w:szCs w:val="28"/>
        </w:rPr>
        <w:t xml:space="preserve">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Оплата производится ежемесячно, не позднее десяти дней до наступления оплачиваемого месяца.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&lt;*&gt; Оплата производится за один сезонный период, не позднее десяти дней </w:t>
      </w:r>
      <w:r>
        <w:rPr>
          <w:rFonts w:ascii="Times New Roman" w:hAnsi="Times New Roman" w:cs="Times New Roman"/>
          <w:sz w:val="28"/>
          <w:szCs w:val="28"/>
        </w:rPr>
        <w:t xml:space="preserve">до наступления сезонного периода.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В случае невнесения платы в установленный срок Исполнитель уплачивает пеню в размере 0,1% от неоплаченной суммы за каждый день просрочки.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896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III. Права и обязанности сторон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Исполнитель обязан: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Обеспечить использование нестационарного торгового объекта по назначению с соблюдением условий настоящего Договора и требований нормативных правовых актов, регулирующих размещение нестационарных торговых объектов.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Устранить в течение трех календарных дней несоответствия, выявленные при приемке нестационарного торгового объекта и указанные в акте приемки нестационарного торгового объекта; уведомить в соответствии с </w:t>
      </w:r>
      <w:hyperlink w:tooltip="#Par82" w:anchor="Par82" w:history="1">
        <w:r>
          <w:rPr>
            <w:rFonts w:ascii="Times New Roman" w:hAnsi="Times New Roman" w:cs="Times New Roman"/>
            <w:sz w:val="28"/>
            <w:szCs w:val="28"/>
          </w:rPr>
          <w:t xml:space="preserve">пунктом 2.1.3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размещения нестационарных торговых объектов на территории Корочанского района в течение трех дней комитет экономического развития администрации района для организации повторной приемки.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Не допускать эксплуатацию нестационарного торгового объекта без акта приемки нестационарного торгового объекта.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 Обеспечить соблюдение типового решения внешнего вида Объекта в течение установленного периода размещения.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3.1.6. Нести все расходы, связанные с размещением и эксплуатацией Объекта, а также с риском его случайного разрушения либо повреждения.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3.1.7. При осуществлении своей хозяйственной деятельности не допускать использование большей площади территории, чем предоставлено для размещения Объекта.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3.1.8. Обеспечить вывоз твердых бытовых отходов и уборку прилегающей территории.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3.1.9. Обеспечить соблюдение санитарных норм и правил.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допускать загрязнения, захламления места размещения нестационарного торгового объекта.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3.1.10. </w:t>
      </w:r>
      <w:r>
        <w:rPr>
          <w:rFonts w:ascii="Times New Roman" w:hAnsi="Times New Roman" w:cs="Times New Roman"/>
          <w:sz w:val="28"/>
          <w:szCs w:val="28"/>
        </w:rPr>
        <w:t xml:space="preserve">При осуществлении сво</w:t>
      </w:r>
      <w:r>
        <w:rPr>
          <w:rFonts w:ascii="Times New Roman" w:hAnsi="Times New Roman" w:cs="Times New Roman"/>
          <w:sz w:val="28"/>
          <w:szCs w:val="28"/>
        </w:rPr>
        <w:t xml:space="preserve">ей хозяйственной деятельности обеспечить соблюдение требований постановления Правительства РФ           от 31 декабря 2020 года  № 2463 «Об утверждении Правил продажи товаров по договору розничной купли-продажи, перечня товаров длительного пользования, на </w:t>
      </w:r>
      <w:r>
        <w:rPr>
          <w:rFonts w:ascii="Times New Roman" w:hAnsi="Times New Roman" w:cs="Times New Roman"/>
          <w:sz w:val="28"/>
          <w:szCs w:val="28"/>
        </w:rPr>
        <w:t xml:space="preserve">которые не распространяется требование потребителя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</w:t>
      </w:r>
      <w:r>
        <w:rPr>
          <w:rFonts w:ascii="Times New Roman" w:hAnsi="Times New Roman" w:cs="Times New Roman"/>
          <w:sz w:val="28"/>
          <w:szCs w:val="28"/>
        </w:rPr>
        <w:t xml:space="preserve">, не подлежащих обмену, а также о внесении изменений в некоторые акты Правительства Российской Федерации»,  санитарных пра</w:t>
      </w:r>
      <w:r>
        <w:rPr>
          <w:rFonts w:ascii="Times New Roman" w:hAnsi="Times New Roman" w:cs="Times New Roman"/>
          <w:sz w:val="28"/>
          <w:szCs w:val="28"/>
        </w:rPr>
        <w:t xml:space="preserve">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анитарных правил «Санитарно-</w:t>
      </w:r>
      <w:r>
        <w:rPr>
          <w:rFonts w:ascii="Times New Roman" w:hAnsi="Times New Roman" w:cs="Times New Roman"/>
          <w:sz w:val="28"/>
          <w:szCs w:val="28"/>
        </w:rPr>
        <w:t xml:space="preserve">эпидемиологические требования к организациям торговли и обороту в них продовольственного сырья и пищевых продуктов. </w:t>
      </w:r>
      <w:hyperlink r:id="rId21" w:tooltip="consultantplus://offline/ref=6D7BA3A833767AD1434F0C52DE2ABEB808578F5829D8CE8B90127C5B2620F6D8ED9D7782FC5013UFA3F" w:history="1">
        <w:r>
          <w:rPr>
            <w:rFonts w:ascii="Times New Roman" w:hAnsi="Times New Roman" w:cs="Times New Roman"/>
            <w:sz w:val="28"/>
            <w:szCs w:val="28"/>
          </w:rPr>
          <w:t xml:space="preserve">СП 2.3.6.1066-01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Санитарно-эпидемиологические требования к организациям общественного питания, изготовлению и </w:t>
      </w:r>
      <w:r>
        <w:rPr>
          <w:rFonts w:ascii="Times New Roman" w:hAnsi="Times New Roman" w:cs="Times New Roman"/>
          <w:sz w:val="28"/>
          <w:szCs w:val="28"/>
        </w:rPr>
        <w:t xml:space="preserve">оборотоспособности</w:t>
      </w:r>
      <w:r>
        <w:rPr>
          <w:rFonts w:ascii="Times New Roman" w:hAnsi="Times New Roman" w:cs="Times New Roman"/>
          <w:sz w:val="28"/>
          <w:szCs w:val="28"/>
        </w:rPr>
        <w:t xml:space="preserve"> в них пищевых продуктов и продовольственного сырья. </w:t>
      </w:r>
      <w:hyperlink r:id="rId22" w:tooltip="consultantplus://offline/ref=6D7BA3A833767AD1434F0C52DE2ABEB80C5E8D5022D19381984B7059212FA9CFEAD47B83FC5012F4U4AAF" w:history="1">
        <w:r>
          <w:rPr>
            <w:rFonts w:ascii="Times New Roman" w:hAnsi="Times New Roman" w:cs="Times New Roman"/>
            <w:sz w:val="28"/>
            <w:szCs w:val="28"/>
          </w:rPr>
          <w:t xml:space="preserve">СанПиН 2.3.6.1079-01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», требования (запреты, ограничения) действующего законодательства в области торговой деятельности, в том числе в сфере розничной продажи алкогольной продукции и табачных изделий.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3.1.11. Демонтировать Объект за свой счет и своими силами с установленного места его расположения </w:t>
      </w:r>
      <w:r>
        <w:rPr>
          <w:rFonts w:ascii="Times New Roman" w:hAnsi="Times New Roman" w:cs="Times New Roman"/>
          <w:sz w:val="28"/>
          <w:szCs w:val="28"/>
        </w:rPr>
        <w:t xml:space="preserve">в течение двух дней с момента прекращения действия Договора.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3.1.12. По окончании срока действия Договора передать территорию в первоначальном состоянии по передаточному акту.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3.1.13. </w:t>
      </w:r>
      <w:r>
        <w:rPr>
          <w:rFonts w:ascii="Times New Roman" w:hAnsi="Times New Roman" w:cs="Times New Roman"/>
          <w:sz w:val="28"/>
          <w:szCs w:val="28"/>
        </w:rPr>
        <w:t xml:space="preserve">Восстановить благоустройство предоставленной для размещения Объекта и прилегающей к ней территорий, нарушенное при установке (демонтаже) Объекта, в течение одних суток после производства работ по установке (демонтажу) Объекта.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3.1.14. Соблюдать требования по безопасности объекта, в том числе направленные на антитеррористическую безопасность.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Администрация имеет право: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Осуществлять контроль выполнения Исполнителем условий настоящего Договора.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Расторгнуть Договор в одностороннем порядке, в случае: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однократного невнесения Исполнителем платы в установленный срок;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осуществления действий (бездействия), приводящих к ухудшению качественных характеристик территории размещения объекта, а также к загрязнению прилегающей территории;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эксплуатации объекта без акта приемки нестационарного торгового объекта;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нарушения схемы размещения нестационарных торговых объектов на территории Корочанского района;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несоответствия объекта типовому решению внешнего вида;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иным основаниям, предусмотренным законодательством РФ.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Расторжение Договора производится в порядке, предусмотренном Гражданским </w:t>
      </w:r>
      <w:hyperlink r:id="rId23" w:tooltip="consultantplus://offline/ref=6D7BA3A833767AD1434F0C52DE2ABEB80C5E8D542DD59381984B705921U2AFF" w:history="1">
        <w:r>
          <w:rPr>
            <w:rFonts w:ascii="Times New Roman" w:hAnsi="Times New Roman" w:cs="Times New Roman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РФ.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Управление  экономического развития и муниципальной собственности администрации района обязано: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Организовать приемку Объекта на предмет соответствия требованиям.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 Принять территорию по окончании периода размещения по передаточному акту.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IV. Срок действия Договора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Договор заключается с «__» _________ 20__ г. по «__» __________ 20__ г., вступает в силу с момента его подписания двумя сторонами и прекращается по истечении его срока.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V. Расторжение Договора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 xml:space="preserve">Договор</w:t>
      </w:r>
      <w:r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 или по решению суда.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Администрация имеет право досрочно в одностороннем порядке отказаться от исполнения настоящего Договора по следующим основаниям: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5.2.1. Невыполнение Исполнителем требований, указанных в </w:t>
      </w:r>
      <w:hyperlink w:tooltip="#Par177" w:anchor="Par177" w:history="1">
        <w:r>
          <w:rPr>
            <w:rFonts w:ascii="Times New Roman" w:hAnsi="Times New Roman" w:cs="Times New Roman"/>
            <w:sz w:val="28"/>
            <w:szCs w:val="28"/>
          </w:rPr>
          <w:t xml:space="preserve">пунктах 3.1.1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tooltip="#Par226" w:anchor="Par226" w:history="1">
        <w:r>
          <w:rPr>
            <w:rFonts w:ascii="Times New Roman" w:hAnsi="Times New Roman" w:cs="Times New Roman"/>
            <w:sz w:val="28"/>
            <w:szCs w:val="28"/>
          </w:rPr>
          <w:t xml:space="preserve">3.1.10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5.2.2. Неисполнение архитектурных решений.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5.2.3. Прекращение хозяйствующим субъектом в установленном законом порядке своей деятельности.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При отказе от исполнения настоящего Договора в одностороннем порядке Администрация направляет Исполнителю письменное уведомление. С момента направления указанного уведомления настоящий Договор будет считаться расторгнутым.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Администрация имеет право досрочно расторгнуть настоящий Договор в связи с принятием указанных ниже решений, о чем извещает письменно Исполнителя не менее чем за месяц, но не более чем за шесть месяцев до начала соответствующих работ: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необходимости ремонта и (или) реконструкции автомобильных дорог в случае, если нахождение Объекта препятствует осуществлению указанных работ;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 использовании территории, занимаемой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размещении объектов капитального строительства регионального и муниципального значения;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заключении договора о развитии застроенных территорий в случае, если нахождение Объекта препятствует реализации указанного договора.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После расторжения Договора Объект подлежит демонтажу.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VI. Заключительные положения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В случае неисполнения или ненадлежащего исполнения сторонами обязательств по настоящему Договору они несут ответственность в соответствии с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Споры, возникающие при исполнении Договора, разрешаются по соглашению между сторонами. При невозможности достижения </w:t>
      </w:r>
      <w:r>
        <w:rPr>
          <w:rFonts w:ascii="Times New Roman" w:hAnsi="Times New Roman" w:cs="Times New Roman"/>
          <w:sz w:val="28"/>
          <w:szCs w:val="28"/>
        </w:rPr>
        <w:t xml:space="preserve"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 сторонами возникшие споры разрешаются в суде в соответствии с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Любые изменения и дополнения к настоящему Договору должны быть совершены в письменной форме и подписаны надлежащим образом уполномоченными на то представителями сторон.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Протокол о результатах аукциона и типовое решение внешнего вида объекта являются неотъемлемой частью Договора.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Настоящий Договор подлежит пролонгации (автоматическому продлению).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Настоящий Договор составлен в двух экземплярах, первый находится в комитете экономического развития администрации района, второй - у Исполнителя, каждый экземпляр Договора имеет одинаковую юридическую силу.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Протокол о результатах аукциона (приложение № 1).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VI. Адреса, банковские реквизиты и подписи сторон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Администрация:                                                                  Исполнитель: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М.П.</w:t>
      </w:r>
      <w:r>
        <w:rPr>
          <w:rFonts w:ascii="Times New Roman" w:hAnsi="Times New Roman" w:cs="Times New Roman"/>
          <w:sz w:val="28"/>
          <w:szCs w:val="28"/>
        </w:rPr>
      </w:r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96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Приложение № 2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96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к  Порядку размещения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нестационарных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торговых объектов на территории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Красненского 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b/>
          <w:sz w:val="28"/>
          <w:szCs w:val="28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АКТ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приемки нестационарного торгового объекта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Красное                                                      «__» _____________ 20__ года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 договором размещения нестационарного торгового объекта  № _____ от «__» ________ 20__ г. комиссией в составе: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______________________________________ управления  экономического развития и муниципальной собственности администрации Красненского района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_______________________________________________ отдел архитектуры администрации района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Победителя (участник) аукциона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tabs>
          <w:tab w:val="left" w:pos="15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Произведено обследование места размещения нестационарного торгового  объекта 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адресу:           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536"/>
        <w:jc w:val="center"/>
        <w:widowControl w:val="off"/>
        <w:rPr>
          <w:rFonts w:eastAsia="Lucida Sans Unicode"/>
          <w:sz w:val="26"/>
          <w:szCs w:val="26"/>
          <w:lang w:eastAsia="hi-IN" w:bidi="hi-IN"/>
        </w:rPr>
      </w:pP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  <w:r>
        <w:rPr>
          <w:rFonts w:eastAsia="Lucida Sans Unicode"/>
          <w:sz w:val="26"/>
          <w:szCs w:val="26"/>
          <w:lang w:eastAsia="hi-IN" w:bidi="hi-IN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footnotePr/>
      <w:endnotePr/>
      <w:type w:val="nextPage"/>
      <w:pgSz w:w="11906" w:h="16838" w:orient="portrait"/>
      <w:pgMar w:top="899" w:right="850" w:bottom="539" w:left="162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502040504020204"/>
  </w:font>
  <w:font w:name="Times New Roman">
    <w:panose1 w:val="02020603050405020304"/>
  </w:font>
  <w:font w:name="Microsoft YaHei">
    <w:panose1 w:val="020B0503020203020204"/>
  </w:font>
  <w:font w:name="Courier New">
    <w:panose1 w:val="02070409020205020404"/>
  </w:font>
  <w:font w:name="Mangal">
    <w:panose1 w:val="02040503050306020203"/>
  </w:font>
  <w:font w:name="Liberation Sans">
    <w:panose1 w:val="020B0604020202020204"/>
  </w:font>
  <w:font w:name="Tahoma">
    <w:panose1 w:val="020B0604030504040204"/>
  </w:font>
  <w:font w:name="Droid Sans Devanagari">
    <w:panose1 w:val="02000603000000000000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93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53" w:hanging="180"/>
      </w:pPr>
    </w:lvl>
  </w:abstractNum>
  <w:abstractNum w:abstractNumId="1">
    <w:multiLevelType w:val="hybridMultilevel"/>
    <w:lvl w:ilvl="0">
      <w:start w:val="1"/>
      <w:numFmt w:val="decimal"/>
      <w:pStyle w:val="68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03" w:hanging="1395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03" w:hanging="1395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03" w:hanging="1395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03" w:hanging="1395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03" w:hanging="1395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03" w:hanging="1395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03" w:hanging="1395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03" w:hanging="1395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689"/>
    <w:link w:val="680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689"/>
    <w:link w:val="681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689"/>
    <w:link w:val="682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>
    <w:name w:val="Heading 5 Char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>
    <w:name w:val="Heading 6 Char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>
    <w:name w:val="Heading 7 Char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8 Char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>
    <w:name w:val="Heading 9 Char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671">
    <w:name w:val="Title Char"/>
    <w:basedOn w:val="689"/>
    <w:link w:val="703"/>
    <w:uiPriority w:val="10"/>
    <w:rPr>
      <w:sz w:val="48"/>
      <w:szCs w:val="48"/>
    </w:rPr>
  </w:style>
  <w:style w:type="character" w:styleId="672">
    <w:name w:val="Subtitle Char"/>
    <w:basedOn w:val="689"/>
    <w:link w:val="705"/>
    <w:uiPriority w:val="11"/>
    <w:rPr>
      <w:sz w:val="24"/>
      <w:szCs w:val="24"/>
    </w:rPr>
  </w:style>
  <w:style w:type="character" w:styleId="673">
    <w:name w:val="Quote Char"/>
    <w:link w:val="707"/>
    <w:uiPriority w:val="29"/>
    <w:rPr>
      <w:i/>
    </w:rPr>
  </w:style>
  <w:style w:type="character" w:styleId="674">
    <w:name w:val="Intense Quote Char"/>
    <w:link w:val="709"/>
    <w:uiPriority w:val="30"/>
    <w:rPr>
      <w:i/>
    </w:rPr>
  </w:style>
  <w:style w:type="character" w:styleId="675">
    <w:name w:val="Header Char"/>
    <w:basedOn w:val="689"/>
    <w:link w:val="711"/>
    <w:uiPriority w:val="99"/>
  </w:style>
  <w:style w:type="character" w:styleId="676">
    <w:name w:val="Caption Char"/>
    <w:basedOn w:val="715"/>
    <w:link w:val="713"/>
    <w:uiPriority w:val="99"/>
  </w:style>
  <w:style w:type="character" w:styleId="677">
    <w:name w:val="Footnote Text Char"/>
    <w:link w:val="844"/>
    <w:uiPriority w:val="99"/>
    <w:rPr>
      <w:sz w:val="18"/>
    </w:rPr>
  </w:style>
  <w:style w:type="character" w:styleId="678">
    <w:name w:val="Endnote Text Char"/>
    <w:link w:val="847"/>
    <w:uiPriority w:val="99"/>
    <w:rPr>
      <w:sz w:val="20"/>
    </w:rPr>
  </w:style>
  <w:style w:type="paragraph" w:styleId="679" w:default="1">
    <w:name w:val="Normal"/>
    <w:qFormat/>
  </w:style>
  <w:style w:type="paragraph" w:styleId="680">
    <w:name w:val="Heading 1"/>
    <w:basedOn w:val="679"/>
    <w:next w:val="679"/>
    <w:link w:val="692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paragraph" w:styleId="681">
    <w:name w:val="Heading 2"/>
    <w:basedOn w:val="679"/>
    <w:next w:val="679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2">
    <w:name w:val="Heading 3"/>
    <w:basedOn w:val="679"/>
    <w:next w:val="679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3">
    <w:name w:val="Heading 4"/>
    <w:basedOn w:val="679"/>
    <w:next w:val="679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679"/>
    <w:next w:val="679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679"/>
    <w:next w:val="679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679"/>
    <w:next w:val="679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679"/>
    <w:next w:val="679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1"/>
    <w:link w:val="680"/>
    <w:uiPriority w:val="9"/>
    <w:rPr>
      <w:rFonts w:ascii="Arial" w:hAnsi="Arial" w:eastAsia="Arial" w:cs="Arial"/>
      <w:sz w:val="40"/>
      <w:szCs w:val="40"/>
    </w:rPr>
  </w:style>
  <w:style w:type="character" w:styleId="693" w:customStyle="1">
    <w:name w:val="Заголовок 2 Знак"/>
    <w:link w:val="681"/>
    <w:uiPriority w:val="9"/>
    <w:rPr>
      <w:rFonts w:ascii="Arial" w:hAnsi="Arial" w:eastAsia="Arial" w:cs="Arial"/>
      <w:sz w:val="34"/>
    </w:rPr>
  </w:style>
  <w:style w:type="character" w:styleId="694" w:customStyle="1">
    <w:name w:val="Заголовок 3 Знак"/>
    <w:link w:val="682"/>
    <w:uiPriority w:val="9"/>
    <w:rPr>
      <w:rFonts w:ascii="Arial" w:hAnsi="Arial" w:eastAsia="Arial" w:cs="Arial"/>
      <w:sz w:val="30"/>
      <w:szCs w:val="30"/>
    </w:rPr>
  </w:style>
  <w:style w:type="character" w:styleId="695" w:customStyle="1">
    <w:name w:val="Заголовок 4 Знак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Заголовок 5 Знак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Заголовок 6 Знак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Заголовок 7 Знак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Заголовок 8 Знак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Заголовок 9 Знак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679"/>
    <w:uiPriority w:val="34"/>
    <w:qFormat/>
    <w:pPr>
      <w:contextualSpacing/>
      <w:ind w:left="720"/>
    </w:pPr>
  </w:style>
  <w:style w:type="paragraph" w:styleId="702">
    <w:name w:val="No Spacing"/>
    <w:uiPriority w:val="1"/>
    <w:qFormat/>
  </w:style>
  <w:style w:type="paragraph" w:styleId="703">
    <w:name w:val="Title"/>
    <w:basedOn w:val="679"/>
    <w:next w:val="679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 w:customStyle="1">
    <w:name w:val="Название Знак"/>
    <w:link w:val="703"/>
    <w:uiPriority w:val="10"/>
    <w:rPr>
      <w:sz w:val="48"/>
      <w:szCs w:val="48"/>
    </w:rPr>
  </w:style>
  <w:style w:type="paragraph" w:styleId="705">
    <w:name w:val="Subtitle"/>
    <w:basedOn w:val="679"/>
    <w:next w:val="679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 w:customStyle="1">
    <w:name w:val="Подзаголовок Знак"/>
    <w:link w:val="705"/>
    <w:uiPriority w:val="11"/>
    <w:rPr>
      <w:sz w:val="24"/>
      <w:szCs w:val="24"/>
    </w:rPr>
  </w:style>
  <w:style w:type="paragraph" w:styleId="707">
    <w:name w:val="Quote"/>
    <w:basedOn w:val="679"/>
    <w:next w:val="679"/>
    <w:link w:val="708"/>
    <w:uiPriority w:val="29"/>
    <w:qFormat/>
    <w:pPr>
      <w:ind w:left="720" w:right="720"/>
    </w:pPr>
    <w:rPr>
      <w:i/>
    </w:rPr>
  </w:style>
  <w:style w:type="character" w:styleId="708" w:customStyle="1">
    <w:name w:val="Цитата 2 Знак"/>
    <w:link w:val="707"/>
    <w:uiPriority w:val="29"/>
    <w:rPr>
      <w:i/>
    </w:rPr>
  </w:style>
  <w:style w:type="paragraph" w:styleId="709">
    <w:name w:val="Intense Quote"/>
    <w:basedOn w:val="679"/>
    <w:next w:val="679"/>
    <w:link w:val="71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 w:customStyle="1">
    <w:name w:val="Выделенная цитата Знак"/>
    <w:link w:val="709"/>
    <w:uiPriority w:val="30"/>
    <w:rPr>
      <w:i/>
    </w:rPr>
  </w:style>
  <w:style w:type="paragraph" w:styleId="711">
    <w:name w:val="Header"/>
    <w:basedOn w:val="679"/>
    <w:link w:val="71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2" w:customStyle="1">
    <w:name w:val="Верхний колонтитул Знак"/>
    <w:link w:val="711"/>
    <w:uiPriority w:val="99"/>
  </w:style>
  <w:style w:type="paragraph" w:styleId="713">
    <w:name w:val="Footer"/>
    <w:basedOn w:val="679"/>
    <w:link w:val="71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4" w:customStyle="1">
    <w:name w:val="Footer Char"/>
    <w:uiPriority w:val="99"/>
  </w:style>
  <w:style w:type="paragraph" w:styleId="715">
    <w:name w:val="Caption"/>
    <w:basedOn w:val="679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character" w:styleId="716" w:customStyle="1">
    <w:name w:val="Нижний колонтитул Знак"/>
    <w:link w:val="713"/>
    <w:uiPriority w:val="99"/>
  </w:style>
  <w:style w:type="table" w:styleId="71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2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6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7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5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3">
    <w:name w:val="Hyperlink"/>
    <w:rPr>
      <w:color w:val="0000ff"/>
      <w:u w:val="single"/>
    </w:rPr>
  </w:style>
  <w:style w:type="paragraph" w:styleId="844">
    <w:name w:val="footnote text"/>
    <w:basedOn w:val="679"/>
    <w:link w:val="845"/>
    <w:uiPriority w:val="99"/>
    <w:semiHidden/>
    <w:unhideWhenUsed/>
    <w:pPr>
      <w:spacing w:after="40"/>
    </w:pPr>
    <w:rPr>
      <w:sz w:val="18"/>
    </w:r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679"/>
    <w:link w:val="848"/>
    <w:uiPriority w:val="99"/>
    <w:semiHidden/>
    <w:unhideWhenUsed/>
  </w:style>
  <w:style w:type="character" w:styleId="848" w:customStyle="1">
    <w:name w:val="Текст концевой сноски Знак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679"/>
    <w:next w:val="679"/>
    <w:uiPriority w:val="39"/>
    <w:unhideWhenUsed/>
    <w:pPr>
      <w:spacing w:after="57"/>
    </w:pPr>
  </w:style>
  <w:style w:type="paragraph" w:styleId="851">
    <w:name w:val="toc 2"/>
    <w:basedOn w:val="679"/>
    <w:next w:val="679"/>
    <w:uiPriority w:val="39"/>
    <w:unhideWhenUsed/>
    <w:pPr>
      <w:ind w:left="283"/>
      <w:spacing w:after="57"/>
    </w:pPr>
  </w:style>
  <w:style w:type="paragraph" w:styleId="852">
    <w:name w:val="toc 3"/>
    <w:basedOn w:val="679"/>
    <w:next w:val="679"/>
    <w:uiPriority w:val="39"/>
    <w:unhideWhenUsed/>
    <w:pPr>
      <w:ind w:left="567"/>
      <w:spacing w:after="57"/>
    </w:pPr>
  </w:style>
  <w:style w:type="paragraph" w:styleId="853">
    <w:name w:val="toc 4"/>
    <w:basedOn w:val="679"/>
    <w:next w:val="679"/>
    <w:uiPriority w:val="39"/>
    <w:unhideWhenUsed/>
    <w:pPr>
      <w:ind w:left="850"/>
      <w:spacing w:after="57"/>
    </w:pPr>
  </w:style>
  <w:style w:type="paragraph" w:styleId="854">
    <w:name w:val="toc 5"/>
    <w:basedOn w:val="679"/>
    <w:next w:val="679"/>
    <w:uiPriority w:val="39"/>
    <w:unhideWhenUsed/>
    <w:pPr>
      <w:ind w:left="1134"/>
      <w:spacing w:after="57"/>
    </w:pPr>
  </w:style>
  <w:style w:type="paragraph" w:styleId="855">
    <w:name w:val="toc 6"/>
    <w:basedOn w:val="679"/>
    <w:next w:val="679"/>
    <w:uiPriority w:val="39"/>
    <w:unhideWhenUsed/>
    <w:pPr>
      <w:ind w:left="1417"/>
      <w:spacing w:after="57"/>
    </w:pPr>
  </w:style>
  <w:style w:type="paragraph" w:styleId="856">
    <w:name w:val="toc 7"/>
    <w:basedOn w:val="679"/>
    <w:next w:val="679"/>
    <w:uiPriority w:val="39"/>
    <w:unhideWhenUsed/>
    <w:pPr>
      <w:ind w:left="1701"/>
      <w:spacing w:after="57"/>
    </w:pPr>
  </w:style>
  <w:style w:type="paragraph" w:styleId="857">
    <w:name w:val="toc 8"/>
    <w:basedOn w:val="679"/>
    <w:next w:val="679"/>
    <w:uiPriority w:val="39"/>
    <w:unhideWhenUsed/>
    <w:pPr>
      <w:ind w:left="1984"/>
      <w:spacing w:after="57"/>
    </w:pPr>
  </w:style>
  <w:style w:type="paragraph" w:styleId="858">
    <w:name w:val="toc 9"/>
    <w:basedOn w:val="679"/>
    <w:next w:val="679"/>
    <w:uiPriority w:val="39"/>
    <w:unhideWhenUsed/>
    <w:pPr>
      <w:ind w:left="2268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679"/>
    <w:next w:val="679"/>
    <w:uiPriority w:val="99"/>
    <w:unhideWhenUsed/>
  </w:style>
  <w:style w:type="character" w:styleId="861" w:customStyle="1">
    <w:name w:val="WW8Num1z0"/>
  </w:style>
  <w:style w:type="character" w:styleId="862" w:customStyle="1">
    <w:name w:val="WW8Num1z1"/>
  </w:style>
  <w:style w:type="character" w:styleId="863" w:customStyle="1">
    <w:name w:val="WW8Num1z2"/>
  </w:style>
  <w:style w:type="character" w:styleId="864" w:customStyle="1">
    <w:name w:val="WW8Num1z3"/>
  </w:style>
  <w:style w:type="character" w:styleId="865" w:customStyle="1">
    <w:name w:val="WW8Num1z4"/>
  </w:style>
  <w:style w:type="character" w:styleId="866" w:customStyle="1">
    <w:name w:val="WW8Num1z5"/>
  </w:style>
  <w:style w:type="character" w:styleId="867" w:customStyle="1">
    <w:name w:val="WW8Num1z6"/>
  </w:style>
  <w:style w:type="character" w:styleId="868" w:customStyle="1">
    <w:name w:val="WW8Num1z7"/>
  </w:style>
  <w:style w:type="character" w:styleId="869" w:customStyle="1">
    <w:name w:val="WW8Num1z8"/>
  </w:style>
  <w:style w:type="character" w:styleId="870" w:customStyle="1">
    <w:name w:val="Основной шрифт абзаца3"/>
  </w:style>
  <w:style w:type="character" w:styleId="871" w:customStyle="1">
    <w:name w:val="WW8Num2z0"/>
  </w:style>
  <w:style w:type="character" w:styleId="872" w:customStyle="1">
    <w:name w:val="WW8Num3z0"/>
  </w:style>
  <w:style w:type="character" w:styleId="873" w:customStyle="1">
    <w:name w:val="WW8Num3z1"/>
  </w:style>
  <w:style w:type="character" w:styleId="874" w:customStyle="1">
    <w:name w:val="WW8Num3z2"/>
  </w:style>
  <w:style w:type="character" w:styleId="875" w:customStyle="1">
    <w:name w:val="WW8Num3z3"/>
  </w:style>
  <w:style w:type="character" w:styleId="876" w:customStyle="1">
    <w:name w:val="WW8Num3z4"/>
  </w:style>
  <w:style w:type="character" w:styleId="877" w:customStyle="1">
    <w:name w:val="WW8Num3z5"/>
  </w:style>
  <w:style w:type="character" w:styleId="878" w:customStyle="1">
    <w:name w:val="WW8Num3z6"/>
  </w:style>
  <w:style w:type="character" w:styleId="879" w:customStyle="1">
    <w:name w:val="WW8Num3z7"/>
  </w:style>
  <w:style w:type="character" w:styleId="880" w:customStyle="1">
    <w:name w:val="WW8Num3z8"/>
  </w:style>
  <w:style w:type="character" w:styleId="881" w:customStyle="1">
    <w:name w:val="Основной шрифт абзаца2"/>
  </w:style>
  <w:style w:type="character" w:styleId="882" w:customStyle="1">
    <w:name w:val="Основной шрифт абзаца1"/>
  </w:style>
  <w:style w:type="character" w:styleId="883" w:customStyle="1">
    <w:name w:val="Текст выноски Знак"/>
    <w:rPr>
      <w:rFonts w:ascii="Tahoma" w:hAnsi="Tahoma" w:cs="Tahoma"/>
      <w:sz w:val="16"/>
      <w:szCs w:val="16"/>
      <w:lang w:eastAsia="zh-CN"/>
    </w:rPr>
  </w:style>
  <w:style w:type="character" w:styleId="884" w:customStyle="1">
    <w:name w:val="Заголовок 1 Знак"/>
    <w:rPr>
      <w:sz w:val="28"/>
      <w:lang w:eastAsia="zh-CN"/>
    </w:rPr>
  </w:style>
  <w:style w:type="character" w:styleId="885" w:customStyle="1">
    <w:name w:val="Основной текст Знак"/>
    <w:rPr>
      <w:sz w:val="28"/>
      <w:lang w:eastAsia="zh-CN"/>
    </w:rPr>
  </w:style>
  <w:style w:type="paragraph" w:styleId="886" w:customStyle="1">
    <w:name w:val="Заголовок"/>
    <w:basedOn w:val="679"/>
    <w:next w:val="88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87">
    <w:name w:val="Body Text"/>
    <w:basedOn w:val="679"/>
    <w:pPr>
      <w:jc w:val="both"/>
    </w:pPr>
    <w:rPr>
      <w:sz w:val="28"/>
    </w:rPr>
  </w:style>
  <w:style w:type="paragraph" w:styleId="888">
    <w:name w:val="List"/>
    <w:basedOn w:val="887"/>
    <w:rPr>
      <w:rFonts w:cs="Mangal"/>
    </w:rPr>
  </w:style>
  <w:style w:type="paragraph" w:styleId="889" w:customStyle="1">
    <w:name w:val="Указатель3"/>
    <w:basedOn w:val="679"/>
    <w:pPr>
      <w:suppressLineNumbers/>
    </w:pPr>
    <w:rPr>
      <w:rFonts w:cs="Droid Sans Devanagari"/>
    </w:rPr>
  </w:style>
  <w:style w:type="paragraph" w:styleId="890" w:customStyle="1">
    <w:name w:val="Название объекта2"/>
    <w:basedOn w:val="67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91" w:customStyle="1">
    <w:name w:val="Указатель2"/>
    <w:basedOn w:val="679"/>
    <w:pPr>
      <w:suppressLineNumbers/>
    </w:pPr>
    <w:rPr>
      <w:rFonts w:cs="Mangal"/>
    </w:rPr>
  </w:style>
  <w:style w:type="paragraph" w:styleId="892" w:customStyle="1">
    <w:name w:val="Название объекта1"/>
    <w:basedOn w:val="67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93" w:customStyle="1">
    <w:name w:val="Указатель1"/>
    <w:basedOn w:val="679"/>
    <w:pPr>
      <w:suppressLineNumbers/>
    </w:pPr>
    <w:rPr>
      <w:rFonts w:cs="Mangal"/>
    </w:rPr>
  </w:style>
  <w:style w:type="paragraph" w:styleId="894">
    <w:name w:val="Balloon Text"/>
    <w:basedOn w:val="679"/>
    <w:rPr>
      <w:rFonts w:ascii="Tahoma" w:hAnsi="Tahoma" w:cs="Tahoma"/>
      <w:sz w:val="16"/>
      <w:szCs w:val="16"/>
    </w:rPr>
  </w:style>
  <w:style w:type="paragraph" w:styleId="895" w:customStyle="1">
    <w:name w:val="Заголовок таблицы"/>
    <w:basedOn w:val="679"/>
    <w:pPr>
      <w:jc w:val="center"/>
      <w:suppressLineNumbers/>
    </w:pPr>
    <w:rPr>
      <w:b/>
      <w:bCs/>
      <w:sz w:val="28"/>
      <w:szCs w:val="28"/>
    </w:rPr>
  </w:style>
  <w:style w:type="paragraph" w:styleId="896" w:customStyle="1">
    <w:name w:val="ConsPlusNormal"/>
    <w:pPr>
      <w:ind w:firstLine="720"/>
    </w:pPr>
    <w:rPr>
      <w:rFonts w:ascii="Arial" w:hAnsi="Arial" w:cs="Arial"/>
    </w:rPr>
  </w:style>
  <w:style w:type="paragraph" w:styleId="897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krasnenskijkrasnenskij-r31.gosweb.gosuslugi.ru/" TargetMode="External"/><Relationship Id="rId11" Type="http://schemas.openxmlformats.org/officeDocument/2006/relationships/hyperlink" Target="consultantplus://offline/ref=6D7BA3A833767AD1434F0C52DE2ABEB80C5E8C502CD19381984B705921U2AFF" TargetMode="External"/><Relationship Id="rId12" Type="http://schemas.openxmlformats.org/officeDocument/2006/relationships/hyperlink" Target="consultantplus://offline/ref=6D7BA3A833767AD1434F0C52DE2ABEB80C5E8D502AD79381984B705921U2AFF" TargetMode="External"/><Relationship Id="rId13" Type="http://schemas.openxmlformats.org/officeDocument/2006/relationships/hyperlink" Target="consultantplus://offline/ref=6D7BA3A833767AD1434F0C52DE2ABEB80C5E8C502CD19381984B7059212FA9CFEAD47B83UFACF" TargetMode="External"/><Relationship Id="rId14" Type="http://schemas.openxmlformats.org/officeDocument/2006/relationships/hyperlink" Target="consultantplus://offline/ref=6D7BA3A833767AD1434F0C52DE2ABEB80F5985512BD79381984B705921U2AFF" TargetMode="External"/><Relationship Id="rId15" Type="http://schemas.openxmlformats.org/officeDocument/2006/relationships/hyperlink" Target="consultantplus://offline/ref=6D7BA3A833767AD1434F0C52DE2ABEB8075C8C512AD8CE8B90127C5BU2A6F" TargetMode="External"/><Relationship Id="rId16" Type="http://schemas.openxmlformats.org/officeDocument/2006/relationships/hyperlink" Target="consultantplus://offline/ref=6D7BA3A833767AD1434F125FC846E4B50A55D35C2ED390DEC0142B047626A398AD9B22C1B85D13F543429BUAA3F" TargetMode="External"/><Relationship Id="rId17" Type="http://schemas.openxmlformats.org/officeDocument/2006/relationships/hyperlink" Target="consultantplus://offline/ref=6D7BA3A833767AD1434F125FC846E4B50A55D35C2ED390DEC0142B047626A398AD9B22C1B85D13F543429BUAA3F" TargetMode="External"/><Relationship Id="rId18" Type="http://schemas.openxmlformats.org/officeDocument/2006/relationships/hyperlink" Target="consultantplus://offline/ref=6D7BA3A833767AD1434F125FC846E4B50A55D35C2ED390DEC0142B047626A398AD9B22C1B85D13F543429BUAA3F" TargetMode="External"/><Relationship Id="rId19" Type="http://schemas.openxmlformats.org/officeDocument/2006/relationships/hyperlink" Target="consultantplus://offline/ref=6D7BA3A833767AD1434F125FC846E4B50A55D35C2ED390DEC0142B047626A398AD9B22C1B85D13F543429BUAA3F" TargetMode="External"/><Relationship Id="rId20" Type="http://schemas.openxmlformats.org/officeDocument/2006/relationships/hyperlink" Target="consultantplus://offline/ref=6D7BA3A833767AD1434F0C52DE2ABEB80C5E8D542DD59381984B7059212FA9CFEAD47B83FC5813UFA2F" TargetMode="External"/><Relationship Id="rId21" Type="http://schemas.openxmlformats.org/officeDocument/2006/relationships/hyperlink" Target="consultantplus://offline/ref=6D7BA3A833767AD1434F0C52DE2ABEB808578F5829D8CE8B90127C5B2620F6D8ED9D7782FC5013UFA3F" TargetMode="External"/><Relationship Id="rId22" Type="http://schemas.openxmlformats.org/officeDocument/2006/relationships/hyperlink" Target="consultantplus://offline/ref=6D7BA3A833767AD1434F0C52DE2ABEB80C5E8D5022D19381984B7059212FA9CFEAD47B83FC5012F4U4AAF" TargetMode="External"/><Relationship Id="rId23" Type="http://schemas.openxmlformats.org/officeDocument/2006/relationships/hyperlink" Target="consultantplus://offline/ref=6D7BA3A833767AD1434F0C52DE2ABEB80C5E8D542DD59381984B705921U2AF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Назаренко</dc:creator>
  <cp:lastModifiedBy>usser</cp:lastModifiedBy>
  <cp:revision>20</cp:revision>
  <dcterms:created xsi:type="dcterms:W3CDTF">2024-03-04T12:17:00Z</dcterms:created>
  <dcterms:modified xsi:type="dcterms:W3CDTF">2025-05-21T09:03:00Z</dcterms:modified>
  <cp:version>786432</cp:version>
</cp:coreProperties>
</file>