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200"/>
        <w:rPr>
          <w:rFonts w:eastAsia="Calibri" w:cs="Times New Roman"/>
          <w:b/>
          <w:bCs/>
          <w:sz w:val="26"/>
          <w:szCs w:val="26"/>
        </w:rPr>
      </w:pPr>
      <w:r>
        <w:rPr>
          <w:rFonts w:eastAsia="Calibri" w:cs="Times New Roman"/>
          <w:b/>
          <w:bCs/>
          <w:sz w:val="26"/>
          <w:szCs w:val="26"/>
        </w:rPr>
        <w:t xml:space="preserve">Уведомление </w:t>
      </w:r>
      <w:r>
        <w:rPr>
          <w:rFonts w:eastAsia="Calibri" w:cs="Times New Roman"/>
          <w:b/>
          <w:bCs/>
          <w:sz w:val="26"/>
          <w:szCs w:val="26"/>
        </w:rPr>
      </w:r>
      <w:r>
        <w:rPr>
          <w:rFonts w:eastAsia="Calibri" w:cs="Times New Roman"/>
          <w:b/>
          <w:bCs/>
          <w:sz w:val="26"/>
          <w:szCs w:val="26"/>
        </w:rPr>
      </w:r>
    </w:p>
    <w:p>
      <w:pPr>
        <w:jc w:val="center"/>
        <w:spacing w:after="200"/>
        <w:rPr>
          <w:rFonts w:eastAsia="Calibri" w:cs="Times New Roman"/>
          <w:b/>
          <w:bCs/>
          <w:sz w:val="26"/>
          <w:szCs w:val="26"/>
        </w:rPr>
      </w:pPr>
      <w:r>
        <w:rPr>
          <w:rFonts w:eastAsia="Calibri" w:cs="Times New Roman"/>
          <w:b/>
          <w:bCs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eastAsia="Calibri" w:cs="Times New Roman"/>
          <w:b/>
          <w:bCs/>
          <w:sz w:val="26"/>
          <w:szCs w:val="26"/>
        </w:rPr>
      </w:r>
      <w:r>
        <w:rPr>
          <w:rFonts w:eastAsia="Calibri" w:cs="Times New Roman"/>
          <w:b/>
          <w:bCs/>
          <w:sz w:val="26"/>
          <w:szCs w:val="26"/>
        </w:rPr>
      </w:r>
    </w:p>
    <w:p>
      <w:pPr>
        <w:jc w:val="center"/>
        <w:spacing w:after="200"/>
        <w:rPr>
          <w:rFonts w:eastAsia="Calibri" w:cs="Times New Roman"/>
          <w:b/>
          <w:bCs/>
          <w:sz w:val="26"/>
          <w:szCs w:val="26"/>
        </w:rPr>
      </w:pPr>
      <w:r>
        <w:rPr>
          <w:rFonts w:eastAsia="Calibri" w:cs="Times New Roman"/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>
        <w:rPr>
          <w:rFonts w:eastAsia="Calibri" w:cs="Times New Roman"/>
          <w:b/>
          <w:bCs/>
          <w:sz w:val="26"/>
          <w:szCs w:val="26"/>
        </w:rPr>
      </w:r>
      <w:r>
        <w:rPr>
          <w:rFonts w:eastAsia="Calibri" w:cs="Times New Roman"/>
          <w:b/>
          <w:bCs/>
          <w:sz w:val="26"/>
          <w:szCs w:val="26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rFonts w:eastAsia="Calibri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Администрация муниципального района «Красненский  район» Белгородской области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rFonts w:eastAsia="Calibri" w:cs="Times New Roman"/>
                <w:b/>
                <w:sz w:val="24"/>
                <w:szCs w:val="24"/>
              </w:rPr>
              <w:t xml:space="preserve">проекту </w:t>
            </w:r>
            <w:r>
              <w:rPr>
                <w:rFonts w:eastAsia="Calibri" w:cs="Times New Roman"/>
                <w:b/>
                <w:sz w:val="24"/>
                <w:szCs w:val="24"/>
              </w:rPr>
            </w:r>
            <w:r>
              <w:rPr>
                <w:rFonts w:eastAsia="Calibri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pBdr>
                <w:bottom w:val="single" w:color="000000" w:sz="12" w:space="0"/>
              </w:pBd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постановления администрации муниципального района «Красненский район»</w:t>
            </w:r>
            <w:r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r>
            <w:r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«</w:t>
            </w:r>
            <w:r>
              <w:rPr>
                <w:rFonts w:eastAsia="Cambria" w:cs="Times New Roman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 xml:space="preserve">Об утверждении порядка предоставления права на размещение объектов нестационарной торговли на территории Красненского района»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837"/>
              <w:ind w:firstLine="7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rPr>
                <w:rFonts w:eastAsia="Calibri" w:cs="Times New Roman"/>
                <w:b/>
                <w:bCs/>
                <w:i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i/>
                <w:iCs/>
                <w:highlight w:val="none"/>
              </w:rPr>
            </w:r>
            <w:r>
              <w:rPr>
                <w:rFonts w:eastAsia="Calibri" w:cs="Times New Roman"/>
                <w:b/>
                <w:bCs/>
                <w:i/>
                <w:sz w:val="24"/>
                <w:szCs w:val="24"/>
              </w:rPr>
            </w:r>
            <w:r>
              <w:rPr>
                <w:rFonts w:eastAsia="Calibri" w:cs="Times New Roman"/>
                <w:b/>
                <w:bCs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eastAsia="Calibri" w:cs="Times New Roman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rFonts w:eastAsia="Calibri" w:cs="Times New Roman"/>
                <w:i/>
                <w:iCs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rFonts w:eastAsia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r>
            <w:r>
              <w:rPr>
                <w:rFonts w:eastAsia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r>
            <w:r>
              <w:rPr>
                <w:rFonts w:eastAsia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r>
          </w:p>
          <w:p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rFonts w:eastAsia="Calibri" w:cs="Times New Roman"/>
                <w:i/>
                <w:sz w:val="24"/>
                <w:szCs w:val="24"/>
              </w:rPr>
            </w:r>
            <w:r>
              <w:rPr>
                <w:rFonts w:eastAsia="Calibri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libri" w:cs="Times New Roman"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Замечания и предложения принимаются по адресу:  309870,  </w:t>
            </w:r>
            <w:r>
              <w:rPr>
                <w:rFonts w:eastAsia="Calibri" w:cs="Times New Roman"/>
                <w:sz w:val="24"/>
                <w:szCs w:val="24"/>
              </w:rPr>
              <w:t xml:space="preserve">Красненский</w:t>
            </w:r>
            <w:r>
              <w:rPr>
                <w:rFonts w:eastAsia="Calibri" w:cs="Times New Roman"/>
                <w:sz w:val="24"/>
                <w:szCs w:val="24"/>
              </w:rPr>
              <w:t xml:space="preserve"> р</w:t>
            </w:r>
            <w:r>
              <w:rPr>
                <w:rFonts w:eastAsia="Calibri" w:cs="Times New Roman"/>
                <w:sz w:val="24"/>
                <w:szCs w:val="24"/>
              </w:rPr>
              <w:t xml:space="preserve">айон,  </w:t>
            </w:r>
            <w:r>
              <w:rPr>
                <w:rFonts w:eastAsia="Calibri" w:cs="Times New Roman"/>
                <w:sz w:val="24"/>
                <w:szCs w:val="24"/>
              </w:rPr>
              <w:t xml:space="preserve">с</w:t>
            </w:r>
            <w:r>
              <w:rPr>
                <w:rFonts w:eastAsia="Calibri" w:cs="Times New Roman"/>
                <w:sz w:val="24"/>
                <w:szCs w:val="24"/>
              </w:rPr>
              <w:t xml:space="preserve">.К</w:t>
            </w:r>
            <w:r>
              <w:rPr>
                <w:rFonts w:eastAsia="Calibri" w:cs="Times New Roman"/>
                <w:sz w:val="24"/>
                <w:szCs w:val="24"/>
              </w:rPr>
              <w:t xml:space="preserve">расное</w:t>
            </w:r>
            <w:r>
              <w:rPr>
                <w:rFonts w:eastAsia="Calibri" w:cs="Times New Roman"/>
                <w:sz w:val="24"/>
                <w:szCs w:val="24"/>
              </w:rPr>
              <w:t xml:space="preserve">, ул. Подгорная, 4</w:t>
            </w:r>
            <w:r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zinoveva_om</w:t>
            </w:r>
            <w:r>
              <w:rPr>
                <w:rFonts w:eastAsia="Cambria" w:cs="Times New Roman"/>
                <w:sz w:val="24"/>
                <w:szCs w:val="24"/>
              </w:rPr>
              <w:t xml:space="preserve"> @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kr</w:t>
            </w:r>
            <w:r>
              <w:rPr>
                <w:rFonts w:eastAsia="Cambria" w:cs="Times New Roman"/>
                <w:sz w:val="24"/>
                <w:szCs w:val="24"/>
              </w:rPr>
              <w:t xml:space="preserve">.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belregion</w:t>
            </w:r>
            <w:r>
              <w:rPr>
                <w:rFonts w:eastAsia="Cambria" w:cs="Times New Roman"/>
                <w:sz w:val="24"/>
                <w:szCs w:val="24"/>
              </w:rPr>
              <w:t xml:space="preserve">.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eastAsia="Cambria" w:cs="Times New Roman"/>
                <w:sz w:val="24"/>
                <w:szCs w:val="24"/>
              </w:rPr>
              <w:t xml:space="preserve">.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rFonts w:eastAsia="Calibri" w:cs="Times New Roman"/>
                <w:sz w:val="24"/>
                <w:szCs w:val="24"/>
              </w:rPr>
              <w:t xml:space="preserve">: </w:t>
            </w:r>
            <w:r>
              <w:rPr>
                <w:rFonts w:eastAsia="Cambria" w:cs="Times New Roman"/>
                <w:sz w:val="24"/>
                <w:szCs w:val="24"/>
              </w:rPr>
              <w:t xml:space="preserve">с 29.05.2025</w:t>
            </w:r>
            <w:r>
              <w:rPr>
                <w:rFonts w:eastAsia="Cambria" w:cs="Times New Roman"/>
                <w:sz w:val="24"/>
                <w:szCs w:val="24"/>
              </w:rPr>
              <w:t xml:space="preserve"> года по 16.06.2025</w:t>
            </w:r>
            <w:bookmarkStart w:id="0" w:name="_GoBack"/>
            <w:r/>
            <w:bookmarkEnd w:id="0"/>
            <w:r>
              <w:rPr>
                <w:rFonts w:eastAsia="Cambria" w:cs="Times New Roman"/>
                <w:sz w:val="24"/>
                <w:szCs w:val="24"/>
              </w:rPr>
              <w:t xml:space="preserve"> года.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</w:t>
            </w:r>
            <w:r>
              <w:rPr>
                <w:rFonts w:eastAsia="Calibri" w:cs="Times New Roman"/>
                <w:sz w:val="24"/>
                <w:szCs w:val="24"/>
              </w:rPr>
              <w:t xml:space="preserve">20</w:t>
            </w:r>
            <w:r>
              <w:rPr>
                <w:rFonts w:eastAsia="Calibri" w:cs="Times New Roman"/>
                <w:sz w:val="24"/>
                <w:szCs w:val="24"/>
              </w:rPr>
              <w:t xml:space="preserve">2</w:t>
            </w:r>
            <w:r>
              <w:rPr>
                <w:rFonts w:eastAsia="Calibri" w:cs="Times New Roman"/>
                <w:sz w:val="24"/>
                <w:szCs w:val="24"/>
              </w:rPr>
              <w:t xml:space="preserve">5 год, который до </w:t>
            </w:r>
            <w:r>
              <w:rPr>
                <w:rFonts w:eastAsia="Calibri" w:cs="Times New Roman"/>
                <w:sz w:val="24"/>
                <w:szCs w:val="24"/>
              </w:rPr>
              <w:t xml:space="preserve">10.02.202</w:t>
            </w:r>
            <w:r>
              <w:rPr>
                <w:rFonts w:eastAsia="Calibri" w:cs="Times New Roman"/>
                <w:sz w:val="24"/>
                <w:szCs w:val="24"/>
              </w:rPr>
              <w:t xml:space="preserve">6 года в составе ежегодного доклада об антимонопольном </w:t>
            </w:r>
            <w:r>
              <w:rPr>
                <w:rFonts w:eastAsia="Calibri" w:cs="Times New Roman"/>
                <w:sz w:val="24"/>
                <w:szCs w:val="24"/>
              </w:rPr>
              <w:t xml:space="preserve">комплаенсе</w:t>
            </w:r>
            <w:r>
              <w:rPr>
                <w:rFonts w:eastAsia="Calibri" w:cs="Times New Roman"/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r>
              <w:rPr>
                <w:rFonts w:eastAsia="Calibri" w:cs="Times New Roman"/>
                <w:sz w:val="24"/>
                <w:szCs w:val="24"/>
              </w:rPr>
              <w:t xml:space="preserve">комплаенс</w:t>
            </w:r>
            <w:r>
              <w:rPr>
                <w:rFonts w:eastAsia="Calibri" w:cs="Times New Roman"/>
                <w:sz w:val="24"/>
                <w:szCs w:val="24"/>
              </w:rPr>
              <w:t xml:space="preserve">».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К уведомлению прилагаются: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word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word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word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</w:t>
            </w:r>
            <w:r>
              <w:rPr>
                <w:rFonts w:eastAsia="Calibri" w:cs="Times New Roman"/>
                <w:sz w:val="24"/>
                <w:szCs w:val="24"/>
              </w:rPr>
              <w:t xml:space="preserve">комплаенс</w:t>
            </w:r>
            <w:r>
              <w:rPr>
                <w:rFonts w:eastAsia="Calibri" w:cs="Times New Roman"/>
                <w:sz w:val="24"/>
                <w:szCs w:val="24"/>
              </w:rPr>
              <w:t xml:space="preserve">»:</w:t>
            </w:r>
            <w:r>
              <w:rPr>
                <w:color w:val="273350"/>
                <w:szCs w:val="28"/>
                <w:shd w:val="clear" w:color="auto" w:fill="ffffff"/>
              </w:rPr>
              <w:t xml:space="preserve"> </w:t>
            </w:r>
            <w:r>
              <w:rPr>
                <w:color w:val="273350"/>
                <w:sz w:val="24"/>
                <w:szCs w:val="24"/>
                <w:shd w:val="clear" w:color="auto" w:fill="ffffff"/>
              </w:rPr>
              <w:t xml:space="preserve">h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ttps://krasnenskijkrasnenskij-r31.gosweb.gosuslugi.ru/deyatelnost/napravleniya-deyatelnosti/antimonopolnyy-komplaens/</w:t>
            </w:r>
            <w:r>
              <w:rPr>
                <w:rFonts w:eastAsia="Calibri" w:cs="Times New Roman"/>
                <w:color w:val="000000" w:themeColor="text1"/>
                <w:sz w:val="24"/>
                <w:szCs w:val="24"/>
              </w:rPr>
            </w:r>
            <w:r>
              <w:rPr>
                <w:rFonts w:eastAsia="Calibri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Контактное лицо:</w:t>
            </w:r>
            <w:r>
              <w:rPr>
                <w:rFonts w:eastAsia="Calibri" w:cs="Times New Roman"/>
                <w:sz w:val="24"/>
                <w:szCs w:val="24"/>
              </w:rPr>
              <w:t xml:space="preserve"> З</w:t>
            </w:r>
            <w:r>
              <w:rPr>
                <w:rFonts w:eastAsia="Calibri" w:cs="Times New Roman"/>
                <w:sz w:val="24"/>
                <w:szCs w:val="24"/>
              </w:rPr>
              <w:t xml:space="preserve">иновьева Оксана Михайловна</w:t>
            </w:r>
            <w:r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i/>
                <w:sz w:val="24"/>
                <w:szCs w:val="24"/>
              </w:rPr>
              <w:t xml:space="preserve">главный специалист по защите прав потребителей</w:t>
            </w:r>
            <w:r>
              <w:rPr>
                <w:rFonts w:eastAsia="Calibri" w:cs="Times New Roman"/>
                <w:i/>
                <w:sz w:val="24"/>
                <w:szCs w:val="24"/>
              </w:rPr>
              <w:t xml:space="preserve"> отдела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</w:t>
            </w:r>
            <w:r>
              <w:rPr>
                <w:rFonts w:eastAsia="Calibri" w:cs="Times New Roman"/>
                <w:i/>
                <w:sz w:val="24"/>
                <w:szCs w:val="24"/>
              </w:rPr>
              <w:t xml:space="preserve">администрации района, 8(47262)52</w:t>
            </w:r>
            <w:r>
              <w:rPr>
                <w:rFonts w:eastAsia="Calibri" w:cs="Times New Roman"/>
                <w:i/>
                <w:sz w:val="24"/>
                <w:szCs w:val="24"/>
              </w:rPr>
              <w:t xml:space="preserve">246</w:t>
            </w:r>
            <w:r>
              <w:rPr>
                <w:rFonts w:eastAsia="Calibri" w:cs="Times New Roman"/>
                <w:i/>
                <w:sz w:val="24"/>
                <w:szCs w:val="24"/>
              </w:rPr>
              <w:t xml:space="preserve">.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Режим работы: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eastAsia="Calibri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 w:cs="Times New Roman"/>
                <w:sz w:val="24"/>
                <w:szCs w:val="24"/>
              </w:rPr>
              <w:t xml:space="preserve">с 8-00 до 17-12, перерыв с 12-00 до 14-00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0" w:line="240" w:lineRule="auto"/>
    </w:pPr>
    <w:rPr>
      <w:rFonts w:ascii="Times New Roman" w:hAnsi="Times New Roman"/>
      <w:sz w:val="28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Title"/>
    <w:pPr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  <w:lang w:eastAsia="ru-RU"/>
    </w:rPr>
  </w:style>
  <w:style w:type="paragraph" w:styleId="837" w:customStyle="1">
    <w:name w:val="Body Text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B29C-8633-43A4-AD4C-650D15E6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29</cp:revision>
  <dcterms:created xsi:type="dcterms:W3CDTF">2020-02-14T11:47:00Z</dcterms:created>
  <dcterms:modified xsi:type="dcterms:W3CDTF">2025-05-28T05:30:58Z</dcterms:modified>
</cp:coreProperties>
</file>