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2D" w:rsidRDefault="00091A2D" w:rsidP="00091A2D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091A2D" w:rsidRDefault="00091A2D" w:rsidP="00091A2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ГУБЕРНАТОР БЕЛГОРОДСКОЙ ОБЛАСТИ</w:t>
      </w:r>
    </w:p>
    <w:p w:rsidR="00091A2D" w:rsidRDefault="00091A2D" w:rsidP="00091A2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91A2D" w:rsidRDefault="00091A2D" w:rsidP="00091A2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091A2D" w:rsidRDefault="00091A2D" w:rsidP="00091A2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19 сентября 2017 г. N 82</w:t>
      </w:r>
    </w:p>
    <w:p w:rsidR="00091A2D" w:rsidRDefault="00091A2D" w:rsidP="00091A2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91A2D" w:rsidRDefault="00091A2D" w:rsidP="00091A2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 ОБЕСПЕЧЕНИИ ПРОВЕДЕНИЯ </w:t>
      </w:r>
      <w:proofErr w:type="gramStart"/>
      <w:r>
        <w:rPr>
          <w:rFonts w:ascii="Calibri" w:hAnsi="Calibri" w:cs="Calibri"/>
          <w:b/>
          <w:bCs/>
        </w:rPr>
        <w:t>НЕЗАВИСИМОЙ</w:t>
      </w:r>
      <w:proofErr w:type="gramEnd"/>
      <w:r>
        <w:rPr>
          <w:rFonts w:ascii="Calibri" w:hAnsi="Calibri" w:cs="Calibri"/>
          <w:b/>
          <w:bCs/>
        </w:rPr>
        <w:t xml:space="preserve"> АНТИКОРРУПЦИОННОЙ</w:t>
      </w:r>
    </w:p>
    <w:p w:rsidR="00091A2D" w:rsidRDefault="00091A2D" w:rsidP="00091A2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ЭКСПЕРТИЗЫ НОРМАТИВНЫХ ПРАВОВЫХ АКТОВ</w:t>
      </w:r>
    </w:p>
    <w:p w:rsidR="00091A2D" w:rsidRDefault="00091A2D" w:rsidP="00091A2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БЕЛГОРОДСКОЙ ОБЛАСТИ И ИХ ПРОЕКТОВ</w:t>
      </w:r>
    </w:p>
    <w:p w:rsidR="00091A2D" w:rsidRDefault="00091A2D" w:rsidP="00091A2D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091A2D" w:rsidRDefault="00091A2D" w:rsidP="00091A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bookmarkEnd w:id="0"/>
    </w:p>
    <w:p w:rsidR="00091A2D" w:rsidRDefault="00091A2D" w:rsidP="00091A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 апреля 2016 года N 147 "О Национальном плане противодействия коррупции на 2016 - 2017 годы",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 июля 2009 года N 172-ФЗ "Об антикоррупционной экспертизе нормативных правовых актов и проектов нормативных правовых актов", на основании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Российской Федерации от 26 февраля 2010 года N 96 "Об антикоррупционной экспертизе нормативных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правовых актов и проектов нормативных правовых актов",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30 декабря 2013 года N 530-пп "Об утверждении государственной программы Белгородской области "Развитие кадровой политики Белгородской области на 2014 - 2020 годы", в целях обеспечения дополнительных гарантий проведения независимой антикоррупционной экспертизы нормативных правовых актов Белгородской области и их проектов постановляю:</w:t>
      </w:r>
      <w:proofErr w:type="gramEnd"/>
    </w:p>
    <w:p w:rsidR="00091A2D" w:rsidRDefault="00091A2D" w:rsidP="00091A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1A2D" w:rsidRDefault="00091A2D" w:rsidP="00091A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Определить официальный сайт Губернатора и Правительства Белгородской области в информационно-телекоммуникационной сети Интернет по адресу: </w:t>
      </w:r>
      <w:hyperlink r:id="rId9" w:history="1">
        <w:r>
          <w:rPr>
            <w:rFonts w:ascii="Calibri" w:hAnsi="Calibri" w:cs="Calibri"/>
            <w:color w:val="0000FF"/>
          </w:rPr>
          <w:t>www.belregion.ru</w:t>
        </w:r>
      </w:hyperlink>
      <w:r>
        <w:rPr>
          <w:rFonts w:ascii="Calibri" w:hAnsi="Calibri" w:cs="Calibri"/>
        </w:rPr>
        <w:t xml:space="preserve"> региональным интернет-порталом для размещения проектов нормативных правовых актов органов исполнительной власти, государственных органов Белгородской области, за исключением проектов, содержащих сведения, составляющие государственную тайну, или сведения конфиденциального характера (далее - проекты нормативных правовых актов), в целях их общественного обсуждения и проведения независимой антикоррупционной экспертизы.</w:t>
      </w:r>
      <w:proofErr w:type="gramEnd"/>
    </w:p>
    <w:p w:rsidR="00091A2D" w:rsidRDefault="00091A2D" w:rsidP="00091A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1A2D" w:rsidRDefault="00091A2D" w:rsidP="00091A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7"/>
      <w:bookmarkEnd w:id="1"/>
      <w:r>
        <w:rPr>
          <w:rFonts w:ascii="Calibri" w:hAnsi="Calibri" w:cs="Calibri"/>
        </w:rPr>
        <w:t>2. Установить, что:</w:t>
      </w:r>
    </w:p>
    <w:p w:rsidR="00091A2D" w:rsidRDefault="00091A2D" w:rsidP="00091A2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В целях обеспечения проведения независимой антикоррупционной экспертизы проекты нормативных правовых актов подлежат размещению на официальном сайте Губернатора и Правительства Белгородской области в информационно-телекоммуникационной сети Интернет по адресу: </w:t>
      </w:r>
      <w:hyperlink r:id="rId10" w:history="1">
        <w:r>
          <w:rPr>
            <w:rFonts w:ascii="Calibri" w:hAnsi="Calibri" w:cs="Calibri"/>
            <w:color w:val="0000FF"/>
          </w:rPr>
          <w:t>www.belregion.ru</w:t>
        </w:r>
      </w:hyperlink>
      <w:r>
        <w:rPr>
          <w:rFonts w:ascii="Calibri" w:hAnsi="Calibri" w:cs="Calibri"/>
        </w:rPr>
        <w:t xml:space="preserve"> (далее - официальный сайт) в разделе "Документы" во вкладке "Независимая антикоррупционная экспертиза".</w:t>
      </w:r>
    </w:p>
    <w:p w:rsidR="00091A2D" w:rsidRDefault="00091A2D" w:rsidP="00091A2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Прием заключений по результатам проведения независимой антикоррупционной экспертизы проекта нормативного правового акта (далее - заключение на проект) осуществляется в течение 10 календарных дней со дня его размещения во вкладке "Независимая антикоррупционная экспертиза" раздела "Документы" официального сайта.</w:t>
      </w:r>
    </w:p>
    <w:p w:rsidR="00091A2D" w:rsidRDefault="00091A2D" w:rsidP="00091A2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</w:t>
      </w:r>
      <w:proofErr w:type="gramStart"/>
      <w:r>
        <w:rPr>
          <w:rFonts w:ascii="Calibri" w:hAnsi="Calibri" w:cs="Calibri"/>
        </w:rPr>
        <w:t>Нормативные правовые акты Белгородской области размещаются в газете "Белгородские известия", в сетевом издании "Вестник нормативных правовых актов Белгородской области" (</w:t>
      </w:r>
      <w:hyperlink r:id="rId11" w:history="1">
        <w:r>
          <w:rPr>
            <w:rFonts w:ascii="Calibri" w:hAnsi="Calibri" w:cs="Calibri"/>
            <w:color w:val="0000FF"/>
          </w:rPr>
          <w:t>zakonbelregion.ru</w:t>
        </w:r>
      </w:hyperlink>
      <w:r>
        <w:rPr>
          <w:rFonts w:ascii="Calibri" w:hAnsi="Calibri" w:cs="Calibri"/>
        </w:rPr>
        <w:t>), на "Официальном интернет-портале правовой информации" (</w:t>
      </w:r>
      <w:hyperlink r:id="rId12" w:history="1">
        <w:r>
          <w:rPr>
            <w:rFonts w:ascii="Calibri" w:hAnsi="Calibri" w:cs="Calibri"/>
            <w:color w:val="0000FF"/>
          </w:rPr>
          <w:t>www.pravo.gov.ru</w:t>
        </w:r>
      </w:hyperlink>
      <w:r>
        <w:rPr>
          <w:rFonts w:ascii="Calibri" w:hAnsi="Calibri" w:cs="Calibri"/>
        </w:rPr>
        <w:t>), в федеральном регистре нормативных правовых актов субъектов Российской Федерации, доступ к которым обеспечивается через портал Министерства юстиции Российской Федерации "Нормативные правовые акты в Российской Федерации" в информационно-телекоммуникационной сети "Интернет" (</w:t>
      </w:r>
      <w:hyperlink r:id="rId13" w:history="1">
        <w:r>
          <w:rPr>
            <w:rFonts w:ascii="Calibri" w:hAnsi="Calibri" w:cs="Calibri"/>
            <w:color w:val="0000FF"/>
          </w:rPr>
          <w:t>http</w:t>
        </w:r>
        <w:proofErr w:type="gramEnd"/>
        <w:r>
          <w:rPr>
            <w:rFonts w:ascii="Calibri" w:hAnsi="Calibri" w:cs="Calibri"/>
            <w:color w:val="0000FF"/>
          </w:rPr>
          <w:t>://</w:t>
        </w:r>
        <w:proofErr w:type="gramStart"/>
        <w:r>
          <w:rPr>
            <w:rFonts w:ascii="Calibri" w:hAnsi="Calibri" w:cs="Calibri"/>
            <w:color w:val="0000FF"/>
          </w:rPr>
          <w:t>pravo-minjust.ru</w:t>
        </w:r>
      </w:hyperlink>
      <w:r>
        <w:rPr>
          <w:rFonts w:ascii="Calibri" w:hAnsi="Calibri" w:cs="Calibri"/>
        </w:rPr>
        <w:t xml:space="preserve">, </w:t>
      </w:r>
      <w:hyperlink r:id="rId14" w:history="1">
        <w:r>
          <w:rPr>
            <w:rFonts w:ascii="Calibri" w:hAnsi="Calibri" w:cs="Calibri"/>
            <w:color w:val="0000FF"/>
          </w:rPr>
          <w:t>http://право-минюст.рф</w:t>
        </w:r>
      </w:hyperlink>
      <w:r>
        <w:rPr>
          <w:rFonts w:ascii="Calibri" w:hAnsi="Calibri" w:cs="Calibri"/>
        </w:rPr>
        <w:t xml:space="preserve">), а также в интегрированном полнотекстовом банке правовой информации (эталонном банке данных правовой информации) "Законодательство России" в порядке, установленном </w:t>
      </w:r>
      <w:hyperlink r:id="rId1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>Белгородской области от 9 июня 2022 года N 187 "О порядке официального опубликования и вступления в силу законов Белгородской области и иных правовых актов".</w:t>
      </w:r>
      <w:proofErr w:type="gramEnd"/>
    </w:p>
    <w:p w:rsidR="00091A2D" w:rsidRDefault="00091A2D" w:rsidP="00091A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2.3 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17.10.2022 N 181)</w:t>
      </w:r>
    </w:p>
    <w:p w:rsidR="00091A2D" w:rsidRDefault="00091A2D" w:rsidP="00091A2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Прием заключений по результатам проведения независимой антикоррупционной экспертизы нормативного правового акта (далее - заключение на правовой акт) осуществляется в течение всего периода его действия.</w:t>
      </w:r>
    </w:p>
    <w:p w:rsidR="00091A2D" w:rsidRDefault="00091A2D" w:rsidP="00091A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1A2D" w:rsidRDefault="00091A2D" w:rsidP="00091A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Органам исполнительной власти, государственным органам Белгородской области, являющимся разработчиками нормативного правового акта, проекта нормативного правового акта (далее - разработчики):</w:t>
      </w:r>
    </w:p>
    <w:p w:rsidR="00091A2D" w:rsidRDefault="00091A2D" w:rsidP="00091A2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Par25"/>
      <w:bookmarkEnd w:id="2"/>
      <w:r>
        <w:rPr>
          <w:rFonts w:ascii="Calibri" w:hAnsi="Calibri" w:cs="Calibri"/>
        </w:rPr>
        <w:t>3.1. Обеспечить размещение во вкладке "Независимая антикоррупционная экспертиза" раздела "Документы" официального сайта:</w:t>
      </w:r>
    </w:p>
    <w:p w:rsidR="00091A2D" w:rsidRDefault="00091A2D" w:rsidP="00091A2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текста проекта нормативного правового акта с указанием даты начала и даты окончания приема заключений на проект;</w:t>
      </w:r>
    </w:p>
    <w:p w:rsidR="00091A2D" w:rsidRDefault="00091A2D" w:rsidP="00091A2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почтового адреса и адреса электронной почты разработчика для направления заключений на проект.</w:t>
      </w:r>
    </w:p>
    <w:p w:rsidR="00091A2D" w:rsidRDefault="00091A2D" w:rsidP="00091A2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Обеспечивать рассмотрение заключений на проекты, заключений на правовые акты, а также направление мотивированных ответов в адрес независимых экспертов в порядке и сроки, установленные Федеральным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 июля 2009 года N 172-ФЗ "Об антикоррупционной экспертизе нормативных правовых актов и проектов нормативных правовых актов".</w:t>
      </w:r>
    </w:p>
    <w:p w:rsidR="00091A2D" w:rsidRDefault="00091A2D" w:rsidP="00091A2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3" w:name="Par29"/>
      <w:bookmarkEnd w:id="3"/>
      <w:r>
        <w:rPr>
          <w:rFonts w:ascii="Calibri" w:hAnsi="Calibri" w:cs="Calibri"/>
        </w:rPr>
        <w:t xml:space="preserve">3.3. Определить лиц, ответственных за размещение в разделе "Документы" во вкладке "Независимая антикоррупционная экспертиза" официального сайта проекта нормативного правового акта и информации согласно </w:t>
      </w:r>
      <w:hyperlink w:anchor="Par25" w:history="1">
        <w:r>
          <w:rPr>
            <w:rFonts w:ascii="Calibri" w:hAnsi="Calibri" w:cs="Calibri"/>
            <w:color w:val="0000FF"/>
          </w:rPr>
          <w:t>подпункту 3.1 пункта 3</w:t>
        </w:r>
      </w:hyperlink>
      <w:r>
        <w:rPr>
          <w:rFonts w:ascii="Calibri" w:hAnsi="Calibri" w:cs="Calibri"/>
        </w:rPr>
        <w:t xml:space="preserve"> настоящего постановления.</w:t>
      </w:r>
    </w:p>
    <w:p w:rsidR="00091A2D" w:rsidRDefault="00091A2D" w:rsidP="00091A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1A2D" w:rsidRDefault="00091A2D" w:rsidP="00091A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Министерству общественных коммуникаций Белгородской области (</w:t>
      </w:r>
      <w:proofErr w:type="spellStart"/>
      <w:r>
        <w:rPr>
          <w:rFonts w:ascii="Calibri" w:hAnsi="Calibri" w:cs="Calibri"/>
        </w:rPr>
        <w:t>Тарантова</w:t>
      </w:r>
      <w:proofErr w:type="spellEnd"/>
      <w:r>
        <w:rPr>
          <w:rFonts w:ascii="Calibri" w:hAnsi="Calibri" w:cs="Calibri"/>
        </w:rPr>
        <w:t xml:space="preserve"> О.В.) в целях реализации настоящего постановления:</w:t>
      </w:r>
    </w:p>
    <w:p w:rsidR="00091A2D" w:rsidRDefault="00091A2D" w:rsidP="00091A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10.08.2022 N 129)</w:t>
      </w:r>
    </w:p>
    <w:p w:rsidR="00091A2D" w:rsidRDefault="00091A2D" w:rsidP="00091A2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обеспечить создание на официальном сайте раздела и вкладки, </w:t>
      </w:r>
      <w:proofErr w:type="gramStart"/>
      <w:r>
        <w:rPr>
          <w:rFonts w:ascii="Calibri" w:hAnsi="Calibri" w:cs="Calibri"/>
        </w:rPr>
        <w:t>указанных</w:t>
      </w:r>
      <w:proofErr w:type="gramEnd"/>
      <w:r>
        <w:rPr>
          <w:rFonts w:ascii="Calibri" w:hAnsi="Calibri" w:cs="Calibri"/>
        </w:rPr>
        <w:t xml:space="preserve"> в </w:t>
      </w:r>
      <w:hyperlink w:anchor="Par17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постановления;</w:t>
      </w:r>
    </w:p>
    <w:p w:rsidR="00091A2D" w:rsidRDefault="00091A2D" w:rsidP="00091A2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совместно с органами исполнительной власти, государственными органами Белгородской области, являющимися разработчиками нормативных правовых актов, организовать работу по обеспечению доступа к разделу официального сайта, указанного в </w:t>
      </w:r>
      <w:hyperlink w:anchor="Par17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постановления, лицам, указанным в </w:t>
      </w:r>
      <w:hyperlink w:anchor="Par29" w:history="1">
        <w:r>
          <w:rPr>
            <w:rFonts w:ascii="Calibri" w:hAnsi="Calibri" w:cs="Calibri"/>
            <w:color w:val="0000FF"/>
          </w:rPr>
          <w:t>подпункте 3.3 пункта 3</w:t>
        </w:r>
      </w:hyperlink>
      <w:r>
        <w:rPr>
          <w:rFonts w:ascii="Calibri" w:hAnsi="Calibri" w:cs="Calibri"/>
        </w:rPr>
        <w:t xml:space="preserve"> настоящего постановления.</w:t>
      </w:r>
    </w:p>
    <w:p w:rsidR="00091A2D" w:rsidRDefault="00091A2D" w:rsidP="00091A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1A2D" w:rsidRDefault="00091A2D" w:rsidP="00091A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постановления возложить на заместителя Губернатора Белгородской области по внутренней политике Медведеву О.И..</w:t>
      </w:r>
    </w:p>
    <w:p w:rsidR="00091A2D" w:rsidRDefault="00091A2D" w:rsidP="00091A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10.08.2022 N 129)</w:t>
      </w:r>
    </w:p>
    <w:p w:rsidR="00091A2D" w:rsidRDefault="00091A2D" w:rsidP="00091A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1A2D" w:rsidRDefault="00091A2D" w:rsidP="00091A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Настоящее постановление вступает в силу со дня его официального опубликования.</w:t>
      </w:r>
    </w:p>
    <w:p w:rsidR="00091A2D" w:rsidRDefault="00091A2D" w:rsidP="00091A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1A2D" w:rsidRDefault="00091A2D" w:rsidP="00091A2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Белгородской области</w:t>
      </w:r>
    </w:p>
    <w:p w:rsidR="00091A2D" w:rsidRDefault="00091A2D" w:rsidP="00091A2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Е.САВЧЕНКО</w:t>
      </w:r>
    </w:p>
    <w:p w:rsidR="00091A2D" w:rsidRDefault="00091A2D" w:rsidP="00091A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1A2D" w:rsidRDefault="00091A2D" w:rsidP="00091A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1A2D" w:rsidRDefault="00091A2D" w:rsidP="00091A2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195CF3" w:rsidRDefault="00195CF3"/>
    <w:sectPr w:rsidR="00195CF3" w:rsidSect="005C06A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6B"/>
    <w:rsid w:val="00091A2D"/>
    <w:rsid w:val="00195CF3"/>
    <w:rsid w:val="00C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96533" TargetMode="External"/><Relationship Id="rId13" Type="http://schemas.openxmlformats.org/officeDocument/2006/relationships/hyperlink" Target="http://pravo-minjust.ru" TargetMode="External"/><Relationship Id="rId18" Type="http://schemas.openxmlformats.org/officeDocument/2006/relationships/hyperlink" Target="https://login.consultant.ru/link/?req=doc&amp;base=RLAW404&amp;n=87959&amp;dst=10000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75604" TargetMode="External"/><Relationship Id="rId12" Type="http://schemas.openxmlformats.org/officeDocument/2006/relationships/hyperlink" Target="www.pravo.gov.ru" TargetMode="External"/><Relationship Id="rId17" Type="http://schemas.openxmlformats.org/officeDocument/2006/relationships/hyperlink" Target="https://login.consultant.ru/link/?req=doc&amp;base=LAW&amp;n=4870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404&amp;n=89122&amp;dst=10000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7010" TargetMode="External"/><Relationship Id="rId11" Type="http://schemas.openxmlformats.org/officeDocument/2006/relationships/hyperlink" Target="zakonbelregion.ru" TargetMode="External"/><Relationship Id="rId5" Type="http://schemas.openxmlformats.org/officeDocument/2006/relationships/hyperlink" Target="https://login.consultant.ru/link/?req=doc&amp;base=LAW&amp;n=196138" TargetMode="External"/><Relationship Id="rId15" Type="http://schemas.openxmlformats.org/officeDocument/2006/relationships/hyperlink" Target="https://login.consultant.ru/link/?req=doc&amp;base=RLAW404&amp;n=88716" TargetMode="External"/><Relationship Id="rId10" Type="http://schemas.openxmlformats.org/officeDocument/2006/relationships/hyperlink" Target="www.belregion.ru" TargetMode="External"/><Relationship Id="rId19" Type="http://schemas.openxmlformats.org/officeDocument/2006/relationships/hyperlink" Target="https://login.consultant.ru/link/?req=doc&amp;base=RLAW404&amp;n=87959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www.belregion.ru" TargetMode="External"/><Relationship Id="rId14" Type="http://schemas.openxmlformats.org/officeDocument/2006/relationships/hyperlink" Target="http://&#1087;&#1088;&#1072;&#1074;&#1086;-&#1084;&#1080;&#1085;&#1102;&#1089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1004</Words>
  <Characters>5725</Characters>
  <Application>Microsoft Office Word</Application>
  <DocSecurity>0</DocSecurity>
  <Lines>47</Lines>
  <Paragraphs>13</Paragraphs>
  <ScaleCrop>false</ScaleCrop>
  <Company/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2024-10-15T06:35:00Z</dcterms:created>
  <dcterms:modified xsi:type="dcterms:W3CDTF">2024-10-15T06:36:00Z</dcterms:modified>
</cp:coreProperties>
</file>