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  <w:rPr>
          <w:rFonts w:ascii="Tinos" w:hAnsi="Tinos" w:cs="Tinos"/>
          <w:sz w:val="32"/>
          <w:szCs w:val="32"/>
        </w:rPr>
      </w:pPr>
      <w:r>
        <w:rPr>
          <w:rFonts w:ascii="Tinos" w:hAnsi="Tinos" w:eastAsia="Tinos" w:cs="Tinos"/>
          <w:b/>
          <w:color w:val="273350"/>
          <w:sz w:val="32"/>
          <w:szCs w:val="32"/>
        </w:rPr>
        <w:t xml:space="preserve">Состоялось заседание рабочей группы по противодействию нелегальной занятости.</w:t>
      </w:r>
      <w:r>
        <w:rPr>
          <w:rFonts w:ascii="Tinos" w:hAnsi="Tinos" w:cs="Tinos"/>
          <w:sz w:val="32"/>
          <w:szCs w:val="32"/>
        </w:rPr>
      </w:r>
      <w:r>
        <w:rPr>
          <w:rFonts w:ascii="Tinos" w:hAnsi="Tinos" w:cs="Tinos"/>
          <w:sz w:val="32"/>
          <w:szCs w:val="32"/>
        </w:rPr>
      </w:r>
    </w:p>
    <w:p>
      <w:pPr>
        <w:pStyle w:val="833"/>
        <w:jc w:val="both"/>
        <w:rPr>
          <w:rFonts w:ascii="Tinos" w:hAnsi="Tinos" w:cs="Tinos"/>
          <w:color w:val="auto"/>
          <w:sz w:val="26"/>
          <w:szCs w:val="26"/>
        </w:rPr>
      </w:pPr>
      <w:r>
        <w:rPr>
          <w:rFonts w:ascii="Tinos" w:hAnsi="Tinos" w:eastAsia="Tinos" w:cs="Tinos"/>
          <w:color w:val="273350"/>
          <w:sz w:val="24"/>
        </w:rPr>
        <w:t xml:space="preserve">              </w:t>
      </w:r>
      <w:r>
        <w:rPr>
          <w:rFonts w:ascii="Tinos" w:hAnsi="Tinos" w:cs="Tinos"/>
          <w:color w:val="auto"/>
          <w:sz w:val="26"/>
          <w:szCs w:val="26"/>
        </w:rPr>
      </w:r>
      <w:r>
        <w:rPr>
          <w:rFonts w:ascii="Tinos" w:hAnsi="Tinos" w:cs="Tinos"/>
          <w:color w:val="auto"/>
          <w:sz w:val="26"/>
          <w:szCs w:val="26"/>
        </w:rPr>
      </w:r>
    </w:p>
    <w:p>
      <w:pPr>
        <w:pStyle w:val="833"/>
        <w:jc w:val="both"/>
        <w:rPr>
          <w:rFonts w:ascii="Tinos" w:hAnsi="Tinos" w:eastAsia="Tinos" w:cs="Tinos"/>
          <w:color w:val="auto"/>
          <w:sz w:val="26"/>
          <w:szCs w:val="26"/>
        </w:rPr>
      </w:pPr>
      <w:r>
        <w:rPr>
          <w:rFonts w:ascii="Tinos" w:hAnsi="Tinos" w:eastAsia="Tinos" w:cs="Tinos"/>
          <w:color w:val="auto"/>
          <w:sz w:val="26"/>
          <w:szCs w:val="26"/>
        </w:rPr>
        <w:t xml:space="preserve">            16  октября 2024 года в администрации Красненского района состоялось второе  заседание рабочей группы</w:t>
      </w:r>
      <w:r>
        <w:rPr>
          <w:rFonts w:ascii="Tinos" w:hAnsi="Tinos" w:eastAsia="Tinos" w:cs="Tinos"/>
          <w:color w:val="auto"/>
          <w:sz w:val="26"/>
          <w:szCs w:val="26"/>
          <w:highlight w:val="none"/>
        </w:rPr>
        <w:t xml:space="preserve"> по противодействию нелегальной занятости на территории Красненского района. </w:t>
      </w:r>
      <w:r>
        <w:rPr>
          <w:rFonts w:ascii="Tinos" w:hAnsi="Tinos" w:eastAsia="Tinos" w:cs="Tinos"/>
          <w:color w:val="auto"/>
          <w:sz w:val="26"/>
          <w:szCs w:val="26"/>
        </w:rPr>
      </w:r>
      <w:r>
        <w:rPr>
          <w:rFonts w:ascii="Tinos" w:hAnsi="Tinos" w:eastAsia="Tinos" w:cs="Tinos"/>
          <w:color w:val="auto"/>
          <w:sz w:val="26"/>
          <w:szCs w:val="26"/>
          <w:highlight w:val="none"/>
        </w:rPr>
      </w:r>
    </w:p>
    <w:p>
      <w:pPr>
        <w:pStyle w:val="833"/>
        <w:jc w:val="both"/>
        <w:rPr>
          <w:rFonts w:ascii="Tinos" w:hAnsi="Tinos" w:eastAsia="Tinos" w:cs="Tinos"/>
          <w:color w:val="auto"/>
          <w:sz w:val="26"/>
          <w:szCs w:val="26"/>
        </w:rPr>
      </w:pPr>
      <w:r>
        <w:rPr>
          <w:rFonts w:ascii="Tinos" w:hAnsi="Tinos" w:eastAsia="Tinos" w:cs="Tinos"/>
          <w:color w:val="auto"/>
          <w:sz w:val="26"/>
          <w:szCs w:val="26"/>
        </w:rPr>
        <w:t xml:space="preserve">            Темой заседания рабочей группы </w:t>
      </w:r>
      <w:r>
        <w:rPr>
          <w:rFonts w:ascii="Tinos" w:hAnsi="Tinos" w:eastAsia="Tinos" w:cs="Tinos"/>
          <w:color w:val="auto"/>
          <w:sz w:val="26"/>
          <w:szCs w:val="26"/>
        </w:rPr>
        <w:t xml:space="preserve">стал вопрос орг</w:t>
      </w:r>
      <w:r>
        <w:rPr>
          <w:rFonts w:ascii="Tinos" w:hAnsi="Tinos" w:eastAsia="Tinos" w:cs="Tinos"/>
          <w:color w:val="auto"/>
          <w:sz w:val="26"/>
          <w:szCs w:val="26"/>
        </w:rPr>
        <w:t xml:space="preserve">анизации межведомственного взаимодействия рабочей группы с Управлением Федеральной налоговой службы.</w:t>
      </w:r>
      <w:r>
        <w:rPr>
          <w:rFonts w:ascii="Tinos" w:hAnsi="Tinos" w:eastAsia="Tinos" w:cs="Tinos"/>
          <w:color w:val="auto"/>
          <w:sz w:val="26"/>
          <w:szCs w:val="26"/>
          <w:highlight w:val="none"/>
        </w:rPr>
      </w:r>
    </w:p>
    <w:p>
      <w:pPr>
        <w:pStyle w:val="833"/>
        <w:jc w:val="both"/>
        <w:rPr>
          <w:rFonts w:ascii="Tinos" w:hAnsi="Tinos" w:eastAsia="Tinos" w:cs="Tinos"/>
          <w:color w:val="auto"/>
          <w:sz w:val="26"/>
          <w:szCs w:val="26"/>
          <w:highlight w:val="none"/>
        </w:rPr>
      </w:pPr>
      <w:r>
        <w:rPr>
          <w:rFonts w:ascii="Tinos" w:hAnsi="Tinos" w:eastAsia="Tinos" w:cs="Tinos"/>
          <w:color w:val="auto"/>
          <w:sz w:val="26"/>
          <w:szCs w:val="26"/>
        </w:rPr>
        <w:t xml:space="preserve">             По итогам заседания рабочей группы назначен ответственный сотрудник из числа членов рабочей группы за обмен данными с налоговой службой по вопросу противодействия нелегальной деятельности.</w:t>
      </w:r>
      <w:r/>
      <w:r/>
    </w:p>
    <w:p>
      <w:pPr>
        <w:pStyle w:val="833"/>
        <w:jc w:val="both"/>
        <w:rPr>
          <w:rFonts w:ascii="Tinos" w:hAnsi="Tinos" w:cs="Tinos"/>
          <w:color w:val="auto"/>
          <w:sz w:val="24"/>
          <w:szCs w:val="24"/>
          <w:highlight w:val="none"/>
        </w:rPr>
      </w:pPr>
      <w:r>
        <w:rPr>
          <w:rFonts w:ascii="Tinos" w:hAnsi="Tinos" w:eastAsia="Tinos" w:cs="Tinos"/>
          <w:color w:val="auto"/>
          <w:sz w:val="24"/>
          <w:szCs w:val="24"/>
          <w:highlight w:val="none"/>
        </w:rPr>
      </w:r>
      <w:r>
        <w:rPr>
          <w:rFonts w:ascii="Tinos" w:hAnsi="Tinos" w:cs="Tinos"/>
          <w:color w:val="auto"/>
          <w:sz w:val="24"/>
          <w:szCs w:val="24"/>
          <w:highlight w:val="none"/>
        </w:rPr>
      </w:r>
      <w:r>
        <w:rPr>
          <w:rFonts w:ascii="Tinos" w:hAnsi="Tinos" w:cs="Tinos"/>
          <w:color w:val="auto"/>
          <w:sz w:val="24"/>
          <w:szCs w:val="24"/>
          <w:highlight w:val="none"/>
        </w:rPr>
      </w:r>
    </w:p>
    <w:p>
      <w:pPr>
        <w:pStyle w:val="833"/>
        <w:jc w:val="both"/>
        <w:rPr>
          <w:rFonts w:ascii="Tinos" w:hAnsi="Tinos" w:cs="Tinos"/>
          <w:color w:val="auto"/>
          <w:sz w:val="24"/>
          <w:szCs w:val="24"/>
          <w:highlight w:val="none"/>
        </w:rPr>
      </w:pPr>
      <w:r>
        <w:rPr>
          <w:rFonts w:ascii="Tinos" w:hAnsi="Tinos" w:eastAsia="Tinos" w:cs="Tinos"/>
          <w:color w:val="auto"/>
          <w:sz w:val="24"/>
          <w:szCs w:val="24"/>
          <w:highlight w:val="none"/>
        </w:rPr>
        <w:t xml:space="preserve">                </w:t>
      </w:r>
      <w:r>
        <w:rPr>
          <w:rFonts w:ascii="Tinos" w:hAnsi="Tinos" w:cs="Tinos"/>
          <w:color w:val="auto"/>
          <w:sz w:val="24"/>
          <w:szCs w:val="24"/>
          <w:highlight w:val="none"/>
        </w:rPr>
      </w:r>
      <w:r>
        <w:rPr>
          <w:rFonts w:ascii="Tinos" w:hAnsi="Tinos" w:cs="Tinos"/>
          <w:color w:val="auto"/>
          <w:sz w:val="24"/>
          <w:szCs w:val="24"/>
          <w:highlight w:val="none"/>
        </w:rPr>
      </w:r>
    </w:p>
    <w:p>
      <w:pPr>
        <w:pStyle w:val="833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2024-11-07T12:38:07Z</dcterms:modified>
</cp:coreProperties>
</file>