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3" w:rsidRPr="006562D1" w:rsidRDefault="006562D1" w:rsidP="006562D1">
      <w:pPr>
        <w:jc w:val="center"/>
        <w:rPr>
          <w:b/>
        </w:rPr>
      </w:pPr>
      <w:r w:rsidRPr="006562D1">
        <w:rPr>
          <w:b/>
        </w:rPr>
        <w:t xml:space="preserve">Отчет о ходе реализации Плана мероприятий по снижению рисков нарушения антимонопольного законодательства администрации </w:t>
      </w:r>
      <w:proofErr w:type="spellStart"/>
      <w:r w:rsidRPr="006562D1">
        <w:rPr>
          <w:b/>
        </w:rPr>
        <w:t>Красненского</w:t>
      </w:r>
      <w:proofErr w:type="spellEnd"/>
      <w:r w:rsidRPr="006562D1">
        <w:rPr>
          <w:b/>
        </w:rPr>
        <w:t xml:space="preserve"> района за </w:t>
      </w:r>
      <w:r w:rsidR="00836874">
        <w:rPr>
          <w:b/>
        </w:rPr>
        <w:t xml:space="preserve">1 полугодие </w:t>
      </w:r>
      <w:r w:rsidRPr="006562D1">
        <w:rPr>
          <w:b/>
        </w:rPr>
        <w:t>2022 год</w:t>
      </w:r>
      <w:r w:rsidR="00836874">
        <w:rPr>
          <w:b/>
        </w:rPr>
        <w:t>а</w:t>
      </w:r>
    </w:p>
    <w:p w:rsidR="006562D1" w:rsidRDefault="006562D1"/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6562D1" w:rsidRPr="00EB225E" w:rsidTr="00A4266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6562D1" w:rsidRPr="00135023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6562D1" w:rsidRPr="00EB225E" w:rsidTr="00A42660">
        <w:trPr>
          <w:trHeight w:val="328"/>
        </w:trPr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января             2022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Администрацией района в 2020-2022</w:t>
            </w:r>
            <w:bookmarkStart w:id="0" w:name="_GoBack"/>
            <w:bookmarkEnd w:id="0"/>
            <w:r w:rsidRPr="00517DF7">
              <w:rPr>
                <w:rFonts w:cs="Times New Roman"/>
                <w:sz w:val="24"/>
                <w:szCs w:val="24"/>
              </w:rPr>
              <w:t xml:space="preserve"> годах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1.2</w:t>
            </w:r>
          </w:p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За 2022 год нарушений  антимонопольного законодательства администрацией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муниципальными нормативными правовыми (муниципальными правовыми) актами, регулирующими вопросы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определении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сентября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муниципальными нормативно правовыми актами, регулирующими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вопросы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структурные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ответственности за нарушение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октября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ответственности за нарушение антимонопольного законодательства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 2022 году </w:t>
            </w:r>
            <w:r w:rsidRPr="00D30859">
              <w:rPr>
                <w:rFonts w:cs="Times New Roman"/>
                <w:sz w:val="24"/>
                <w:szCs w:val="24"/>
              </w:rPr>
              <w:t xml:space="preserve">40 сотрудник администрации района или 97,6% </w:t>
            </w:r>
            <w:r w:rsidRPr="00517DF7">
              <w:rPr>
                <w:rFonts w:cs="Times New Roman"/>
                <w:sz w:val="24"/>
                <w:szCs w:val="24"/>
              </w:rPr>
              <w:t xml:space="preserve">прошли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Аппарат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2022 году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труда управления экономического развития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До 10 февраля 2023 года 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 настоящее время ведется подготовка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по итогам 2022 года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6562D1" w:rsidRPr="00517DF7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разрезе </w:t>
            </w:r>
            <w:proofErr w:type="spellStart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 октября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экспертизы и анализа 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осуществляется на постоянной основе. В 2021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взимание не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предусмотренных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действующим</w:t>
            </w:r>
            <w:proofErr w:type="gramEnd"/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До 25 июля 2022 года (за 1 полугодие) </w:t>
            </w:r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20 января 2023 года (за 2022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на предмет соответствия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антимонопольному законодательству проведен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Структурные подразделения администрации района, предоставляющие соответствующие муниципальные услуги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2022 года (за 1 полугодие) До 20 января 2023 года (за 2022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подразделения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товаров, работ, услуг для муниципальных нужд,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соглашения.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закупочных 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муниципальных нужд», 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Управление экономического развития и муниципальной собственности администрации района; управление финансов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бюджетной политики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муниципальным 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пролонгирование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 анализ практики заключения договоров, предусматривающих переход прав владения и (или) пользования в отношении муниципального имущества района.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Нарушений положений антимонопольного законодательства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подчиненность администрации района, а также наделения указанных организаций (учреждений) функциями администрации 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Проведен анализ учредительных документов организаций (учреждений), закрепленных в подведомственную подчиненность администрации района. Нарушений не выявлено</w:t>
            </w: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Юридический отдел  аппарата главы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</w:tr>
    </w:tbl>
    <w:p w:rsidR="006562D1" w:rsidRDefault="006562D1"/>
    <w:sectPr w:rsidR="006562D1" w:rsidSect="006562D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5"/>
    <w:rsid w:val="006562D1"/>
    <w:rsid w:val="00836874"/>
    <w:rsid w:val="00892B63"/>
    <w:rsid w:val="00C00015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2023-02-09T14:35:00Z</dcterms:created>
  <dcterms:modified xsi:type="dcterms:W3CDTF">2023-02-09T14:54:00Z</dcterms:modified>
</cp:coreProperties>
</file>