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EA" w:rsidRDefault="00F459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59EA" w:rsidRDefault="00F459EA">
      <w:pPr>
        <w:pStyle w:val="ConsPlusNormal"/>
        <w:outlineLvl w:val="0"/>
      </w:pPr>
    </w:p>
    <w:p w:rsidR="00F459EA" w:rsidRDefault="00F459EA">
      <w:pPr>
        <w:pStyle w:val="ConsPlusTitle"/>
        <w:jc w:val="center"/>
        <w:outlineLvl w:val="0"/>
      </w:pPr>
      <w:r>
        <w:t>МУНИЦИПАЛЬНЫЙ СОВЕТ МУНИЦИПАЛЬНОГО РАЙОНА</w:t>
      </w:r>
    </w:p>
    <w:p w:rsidR="00F459EA" w:rsidRDefault="00F459EA">
      <w:pPr>
        <w:pStyle w:val="ConsPlusTitle"/>
        <w:jc w:val="center"/>
      </w:pPr>
      <w:r>
        <w:t>"КРАСНЕНСКИЙ РАЙОН" БЕЛГОРОДСКОЙ ОБЛАСТИ</w:t>
      </w:r>
    </w:p>
    <w:p w:rsidR="00F459EA" w:rsidRDefault="00F459EA">
      <w:pPr>
        <w:pStyle w:val="ConsPlusTitle"/>
        <w:jc w:val="center"/>
      </w:pPr>
    </w:p>
    <w:p w:rsidR="00F459EA" w:rsidRDefault="00F459EA">
      <w:pPr>
        <w:pStyle w:val="ConsPlusTitle"/>
        <w:jc w:val="center"/>
      </w:pPr>
      <w:r>
        <w:t>РЕШЕНИЕ</w:t>
      </w:r>
    </w:p>
    <w:p w:rsidR="00F459EA" w:rsidRDefault="00F459EA">
      <w:pPr>
        <w:pStyle w:val="ConsPlusTitle"/>
        <w:jc w:val="center"/>
      </w:pPr>
      <w:r>
        <w:t>от 4 декабря 2017 г. N 463</w:t>
      </w:r>
    </w:p>
    <w:p w:rsidR="00F459EA" w:rsidRDefault="00F459EA">
      <w:pPr>
        <w:pStyle w:val="ConsPlusTitle"/>
        <w:jc w:val="center"/>
      </w:pPr>
    </w:p>
    <w:p w:rsidR="00F459EA" w:rsidRDefault="00F459EA">
      <w:pPr>
        <w:pStyle w:val="ConsPlusTitle"/>
        <w:jc w:val="center"/>
      </w:pPr>
      <w:r>
        <w:t>ОБ УТВЕРЖДЕНИИ ПОЛОЖЕНИЯ О ПОРЯДКЕ И УСЛОВИЯХ ПРЕДОСТАВЛЕНИЯ</w:t>
      </w:r>
    </w:p>
    <w:p w:rsidR="00F459EA" w:rsidRDefault="00F459EA">
      <w:pPr>
        <w:pStyle w:val="ConsPlusTitle"/>
        <w:jc w:val="center"/>
      </w:pPr>
      <w:r>
        <w:t>В АРЕНДУ ИМУЩЕСТВА, ВКЛЮЧЕННОГО В ПЕРЕЧЕНЬ ИМУЩЕСТВА,</w:t>
      </w:r>
    </w:p>
    <w:p w:rsidR="00F459EA" w:rsidRDefault="00F459EA">
      <w:pPr>
        <w:pStyle w:val="ConsPlusTitle"/>
        <w:jc w:val="center"/>
      </w:pPr>
      <w:proofErr w:type="gramStart"/>
      <w:r>
        <w:t>ОТНОСЯЩЕГОСЯ</w:t>
      </w:r>
      <w:proofErr w:type="gramEnd"/>
      <w:r>
        <w:t xml:space="preserve"> К МУНИЦИПАЛЬНОЙ СОБСТВЕННОСТИ КРАСНЕНСКОГО</w:t>
      </w:r>
    </w:p>
    <w:p w:rsidR="00F459EA" w:rsidRDefault="00F459EA">
      <w:pPr>
        <w:pStyle w:val="ConsPlusTitle"/>
        <w:jc w:val="center"/>
      </w:pPr>
      <w:r>
        <w:t>РАЙОНА, ПРЕДНАЗНАЧЕННОГО ДЛЯ ПЕРЕДАЧИ ВО ВЛАДЕНИЕ</w:t>
      </w:r>
    </w:p>
    <w:p w:rsidR="00F459EA" w:rsidRDefault="00F459EA">
      <w:pPr>
        <w:pStyle w:val="ConsPlusTitle"/>
        <w:jc w:val="center"/>
      </w:pPr>
      <w:r>
        <w:t>И (ИЛИ) В ПОЛЬЗОВАНИЕ СУБЪЕКТАМ МАЛОГО И СРЕДНЕГО</w:t>
      </w:r>
    </w:p>
    <w:p w:rsidR="00F459EA" w:rsidRDefault="00F459EA">
      <w:pPr>
        <w:pStyle w:val="ConsPlusTitle"/>
        <w:jc w:val="center"/>
      </w:pPr>
      <w:r>
        <w:t>ПРЕДПРИНИМАТЕЛЬСТВА И ОРГАНИЗАЦИЯМ, ОБРАЗУЮЩИМ</w:t>
      </w:r>
    </w:p>
    <w:p w:rsidR="00F459EA" w:rsidRDefault="00F459EA">
      <w:pPr>
        <w:pStyle w:val="ConsPlusTitle"/>
        <w:jc w:val="center"/>
      </w:pPr>
      <w:r>
        <w:t>ИНФРАСТРУКТУРУ ПОДДЕРЖКИ СУБЪЕКТОВ МАЛОГО</w:t>
      </w:r>
    </w:p>
    <w:p w:rsidR="00F459EA" w:rsidRDefault="00F459EA">
      <w:pPr>
        <w:pStyle w:val="ConsPlusTitle"/>
        <w:jc w:val="center"/>
      </w:pPr>
      <w:r>
        <w:t>И СРЕДНЕГО ПРЕДПРИНИМАТЕЛЬСТВА</w:t>
      </w:r>
    </w:p>
    <w:p w:rsidR="00F459EA" w:rsidRDefault="00F45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5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59EA" w:rsidRDefault="00F45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9EA" w:rsidRDefault="00F45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Муниципального совета муниципального района "Красненский</w:t>
            </w:r>
            <w:proofErr w:type="gramEnd"/>
          </w:p>
          <w:p w:rsidR="00F459EA" w:rsidRDefault="00F459EA">
            <w:pPr>
              <w:pStyle w:val="ConsPlusNormal"/>
              <w:jc w:val="center"/>
            </w:pPr>
            <w:r>
              <w:rPr>
                <w:color w:val="392C69"/>
              </w:rPr>
              <w:t>район" Белгородской области от 29.11.2018 N 26)</w:t>
            </w:r>
          </w:p>
        </w:tc>
      </w:tr>
    </w:tbl>
    <w:p w:rsidR="00F459EA" w:rsidRDefault="00F459EA">
      <w:pPr>
        <w:pStyle w:val="ConsPlusNormal"/>
      </w:pPr>
    </w:p>
    <w:p w:rsidR="00F459EA" w:rsidRDefault="00F459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t xml:space="preserve"> </w:t>
      </w:r>
      <w:proofErr w:type="gramStart"/>
      <w:r>
        <w:t xml:space="preserve">акты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2016 года N 1283 "О внесении изменений в Постановление Правительства Российской Федерации от 21 августа 2010 года N 645", </w:t>
      </w:r>
      <w:hyperlink r:id="rId11" w:history="1">
        <w:r>
          <w:rPr>
            <w:color w:val="0000FF"/>
          </w:rPr>
          <w:t>Уставом</w:t>
        </w:r>
      </w:hyperlink>
      <w:r>
        <w:t xml:space="preserve"> Красненского района и в целях приведения муниципальных нормативных правовых актов в соответствие</w:t>
      </w:r>
      <w:proofErr w:type="gramEnd"/>
      <w:r>
        <w:t xml:space="preserve"> с действующим законодательством Муниципальный совет Красненского района решил: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имущества, включенного в перечень имущества, относящегося к муниципальной собственности Красненского района, предназначенного для </w:t>
      </w:r>
      <w:r>
        <w:lastRenderedPageBreak/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Положение, прилагается).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 xml:space="preserve">2. Заместителю председателя Муниципального совета (Малыхина Р.И.)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района "Красненский район" Белгородской области http://kraadm.ru.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>3. Настоящее решение вступает в силу с момента размещения на официальном сайте муниципального района "Красненский район".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Муниципального совета по экономическому развитию, бюджету, налоговой политике и управлению муниципальной собственностью (Масленникова Е.В.).</w:t>
      </w:r>
    </w:p>
    <w:p w:rsidR="00F459EA" w:rsidRDefault="00F459EA">
      <w:pPr>
        <w:pStyle w:val="ConsPlusNormal"/>
        <w:jc w:val="right"/>
      </w:pPr>
    </w:p>
    <w:p w:rsidR="00F459EA" w:rsidRDefault="00F459EA">
      <w:pPr>
        <w:pStyle w:val="ConsPlusNormal"/>
        <w:jc w:val="right"/>
      </w:pPr>
      <w:r>
        <w:t>Председатель</w:t>
      </w:r>
    </w:p>
    <w:p w:rsidR="00F459EA" w:rsidRDefault="00F459EA">
      <w:pPr>
        <w:pStyle w:val="ConsPlusNormal"/>
        <w:jc w:val="right"/>
      </w:pPr>
      <w:r>
        <w:t>Муниципального совета</w:t>
      </w:r>
    </w:p>
    <w:p w:rsidR="00F459EA" w:rsidRDefault="00F459EA">
      <w:pPr>
        <w:pStyle w:val="ConsPlusNormal"/>
        <w:jc w:val="right"/>
      </w:pPr>
      <w:r>
        <w:t>Красненского района</w:t>
      </w:r>
    </w:p>
    <w:p w:rsidR="00F459EA" w:rsidRDefault="00F459EA">
      <w:pPr>
        <w:pStyle w:val="ConsPlusNormal"/>
        <w:jc w:val="right"/>
      </w:pPr>
      <w:r>
        <w:t>А.И.ГОЛОВИН</w:t>
      </w:r>
    </w:p>
    <w:p w:rsidR="00F459EA" w:rsidRDefault="00F459EA">
      <w:pPr>
        <w:pStyle w:val="ConsPlusNormal"/>
        <w:jc w:val="right"/>
      </w:pPr>
    </w:p>
    <w:p w:rsidR="00F459EA" w:rsidRDefault="00F459EA">
      <w:pPr>
        <w:pStyle w:val="ConsPlusNormal"/>
        <w:jc w:val="right"/>
      </w:pPr>
    </w:p>
    <w:p w:rsidR="00F459EA" w:rsidRDefault="00F459EA">
      <w:pPr>
        <w:pStyle w:val="ConsPlusNormal"/>
        <w:jc w:val="right"/>
      </w:pPr>
    </w:p>
    <w:p w:rsidR="00F459EA" w:rsidRDefault="00F459EA">
      <w:pPr>
        <w:pStyle w:val="ConsPlusNormal"/>
        <w:jc w:val="right"/>
      </w:pPr>
    </w:p>
    <w:p w:rsidR="00F459EA" w:rsidRDefault="00F459EA">
      <w:pPr>
        <w:pStyle w:val="ConsPlusNormal"/>
        <w:jc w:val="right"/>
      </w:pPr>
    </w:p>
    <w:p w:rsidR="00F459EA" w:rsidRDefault="00F459EA">
      <w:pPr>
        <w:pStyle w:val="ConsPlusNormal"/>
        <w:jc w:val="right"/>
        <w:outlineLvl w:val="0"/>
      </w:pPr>
      <w:r>
        <w:t>Приложение</w:t>
      </w:r>
    </w:p>
    <w:p w:rsidR="00F459EA" w:rsidRDefault="00F459EA">
      <w:pPr>
        <w:pStyle w:val="ConsPlusNormal"/>
        <w:jc w:val="right"/>
      </w:pPr>
      <w:r>
        <w:t>к решению</w:t>
      </w:r>
    </w:p>
    <w:p w:rsidR="00F459EA" w:rsidRDefault="00F459EA">
      <w:pPr>
        <w:pStyle w:val="ConsPlusNormal"/>
        <w:jc w:val="right"/>
      </w:pPr>
      <w:r>
        <w:t>Муниципального совета</w:t>
      </w:r>
    </w:p>
    <w:p w:rsidR="00F459EA" w:rsidRDefault="00F459EA">
      <w:pPr>
        <w:pStyle w:val="ConsPlusNormal"/>
        <w:jc w:val="right"/>
      </w:pPr>
      <w:r>
        <w:t>Красненского района</w:t>
      </w:r>
    </w:p>
    <w:p w:rsidR="00F459EA" w:rsidRDefault="00F459EA">
      <w:pPr>
        <w:pStyle w:val="ConsPlusNormal"/>
        <w:jc w:val="right"/>
      </w:pPr>
      <w:r>
        <w:t>от 4 декабря 2017 года N 463</w:t>
      </w:r>
    </w:p>
    <w:p w:rsidR="00F459EA" w:rsidRDefault="00F459EA">
      <w:pPr>
        <w:pStyle w:val="ConsPlusNormal"/>
        <w:jc w:val="center"/>
      </w:pPr>
    </w:p>
    <w:p w:rsidR="00F459EA" w:rsidRDefault="00F459EA">
      <w:pPr>
        <w:pStyle w:val="ConsPlusTitle"/>
        <w:jc w:val="center"/>
      </w:pPr>
      <w:bookmarkStart w:id="0" w:name="P44"/>
      <w:bookmarkEnd w:id="0"/>
      <w:r>
        <w:t>ПОЛОЖЕНИЕ</w:t>
      </w:r>
    </w:p>
    <w:p w:rsidR="00F459EA" w:rsidRDefault="00F459EA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F459EA" w:rsidRDefault="00F459EA">
      <w:pPr>
        <w:pStyle w:val="ConsPlusTitle"/>
        <w:jc w:val="center"/>
      </w:pPr>
      <w:r>
        <w:t>ВКЛЮЧЕННОГО В ПЕРЕЧЕНЬ ИМУЩЕСТВА, ОТНОСЯЩЕГОСЯ</w:t>
      </w:r>
    </w:p>
    <w:p w:rsidR="00F459EA" w:rsidRDefault="00F459EA">
      <w:pPr>
        <w:pStyle w:val="ConsPlusTitle"/>
        <w:jc w:val="center"/>
      </w:pPr>
      <w:r>
        <w:t>К МУНИЦИПАЛЬНОЙ СОБСТВЕННОСТИ КРАСНЕНСКОГО РАЙОНА,</w:t>
      </w:r>
    </w:p>
    <w:p w:rsidR="00F459EA" w:rsidRDefault="00F459EA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F459EA" w:rsidRDefault="00F459EA">
      <w:pPr>
        <w:pStyle w:val="ConsPlusTitle"/>
        <w:jc w:val="center"/>
      </w:pPr>
      <w:r>
        <w:t>В ПОЛЬЗОВАНИЕ СУБЪЕКТАМ МАЛОГО И СРЕДНЕГО</w:t>
      </w:r>
    </w:p>
    <w:p w:rsidR="00F459EA" w:rsidRDefault="00F459EA">
      <w:pPr>
        <w:pStyle w:val="ConsPlusTitle"/>
        <w:jc w:val="center"/>
      </w:pPr>
      <w:r>
        <w:t>ПРЕДПРИНИМАТЕЛЬСТВА И ОРГАНИЗАЦИЯМ, ОБРАЗУЮЩИМ</w:t>
      </w:r>
    </w:p>
    <w:p w:rsidR="00F459EA" w:rsidRDefault="00F459EA">
      <w:pPr>
        <w:pStyle w:val="ConsPlusTitle"/>
        <w:jc w:val="center"/>
      </w:pPr>
      <w:r>
        <w:t>ИНФРАСТРУКТУРУ ПОДДЕРЖКИ СУБЪЕКТОВ МАЛОГО</w:t>
      </w:r>
    </w:p>
    <w:p w:rsidR="00F459EA" w:rsidRDefault="00F459EA">
      <w:pPr>
        <w:pStyle w:val="ConsPlusTitle"/>
        <w:jc w:val="center"/>
      </w:pPr>
      <w:r>
        <w:t>И СРЕДНЕГО ПРЕДПРИНИМАТЕЛЬСТВА</w:t>
      </w:r>
    </w:p>
    <w:p w:rsidR="00F459EA" w:rsidRDefault="00F45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5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59EA" w:rsidRDefault="00F459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459EA" w:rsidRDefault="00F45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Муниципального совета муниципального района "Красненский</w:t>
            </w:r>
            <w:proofErr w:type="gramEnd"/>
          </w:p>
          <w:p w:rsidR="00F459EA" w:rsidRDefault="00F459EA">
            <w:pPr>
              <w:pStyle w:val="ConsPlusNormal"/>
              <w:jc w:val="center"/>
            </w:pPr>
            <w:r>
              <w:rPr>
                <w:color w:val="392C69"/>
              </w:rPr>
              <w:t>район" Белгородской области от 29.11.2018 N 26)</w:t>
            </w:r>
          </w:p>
        </w:tc>
      </w:tr>
    </w:tbl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Title"/>
        <w:jc w:val="center"/>
        <w:outlineLvl w:val="1"/>
      </w:pPr>
      <w:r>
        <w:t>1. Общие положения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установленными государственными, муниципальными программами (подпрограммами), содержащими мероприятия по развитию малого и среднего предпринимательства, приоритетными видами деятельности), включенного в Перечень муниципального имущества Красненского района, свободного от прав третьих лиц (за исключением права хозяйственного ведения</w:t>
      </w:r>
      <w:proofErr w:type="gramEnd"/>
      <w:r>
        <w:t xml:space="preserve">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перечень).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1.2. 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(далее - Закон о защите конкуренции).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1.3. </w:t>
      </w:r>
      <w:proofErr w:type="gramStart"/>
      <w:r>
        <w:t xml:space="preserve"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</w:t>
      </w:r>
      <w:hyperlink r:id="rId16" w:history="1">
        <w:r>
          <w:rPr>
            <w:color w:val="0000FF"/>
          </w:rPr>
          <w:t>части 3</w:t>
        </w:r>
        <w:proofErr w:type="gramEnd"/>
        <w:r>
          <w:rPr>
            <w:color w:val="0000FF"/>
          </w:rPr>
          <w:t xml:space="preserve">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1.4. Имущество, включенное в перечень, предоставляется в аренду, если в отношении него отсутствует действующий договор аренды, в том </w:t>
      </w:r>
      <w:proofErr w:type="gramStart"/>
      <w:r>
        <w:t>числе</w:t>
      </w:r>
      <w:proofErr w:type="gramEnd"/>
      <w:r>
        <w:t xml:space="preserve"> если срок действия такого договора истек и договор не был заключен на новый срок с прежним арендатором.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Title"/>
        <w:jc w:val="center"/>
        <w:outlineLvl w:val="1"/>
      </w:pPr>
      <w:r>
        <w:lastRenderedPageBreak/>
        <w:t>2. Порядок предоставления имущества, включенного в перечень</w:t>
      </w:r>
    </w:p>
    <w:p w:rsidR="00F459EA" w:rsidRDefault="00F459EA">
      <w:pPr>
        <w:pStyle w:val="ConsPlusTitle"/>
        <w:jc w:val="center"/>
      </w:pPr>
      <w:r>
        <w:t>(за исключением земельных участков)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а) в отношении имущества казны орган, уполномоченный на управление муниципальным имуществом казны (далее - уполномоченный орган);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2.2.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2.2.1. </w:t>
      </w:r>
      <w:proofErr w:type="gramStart"/>
      <w: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 "О порядке проведения конкурсов или</w:t>
      </w:r>
      <w:proofErr w:type="gramEnd"/>
      <w: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ФАС России N 67);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1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" w:history="1">
        <w:r>
          <w:rPr>
            <w:color w:val="0000FF"/>
          </w:rPr>
          <w:t>9 статьи 17.1</w:t>
        </w:r>
      </w:hyperlink>
      <w:r>
        <w:t xml:space="preserve"> Закона о защите конкуренции, в том числе:</w:t>
      </w:r>
    </w:p>
    <w:p w:rsidR="00F459EA" w:rsidRDefault="00F459EA">
      <w:pPr>
        <w:pStyle w:val="ConsPlusNormal"/>
        <w:spacing w:before="280"/>
        <w:ind w:firstLine="540"/>
        <w:jc w:val="both"/>
      </w:pPr>
      <w:proofErr w:type="gramStart"/>
      <w: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20" w:history="1">
        <w:r>
          <w:rPr>
            <w:color w:val="0000FF"/>
          </w:rPr>
          <w:t>пунктом 4 части 3 статьи 19</w:t>
        </w:r>
      </w:hyperlink>
      <w:r>
        <w:t xml:space="preserve"> Закона о защите конкуренции;</w:t>
      </w:r>
      <w:proofErr w:type="gramEnd"/>
    </w:p>
    <w:p w:rsidR="00F459EA" w:rsidRDefault="00F459EA">
      <w:pPr>
        <w:pStyle w:val="ConsPlusNormal"/>
        <w:spacing w:before="280"/>
        <w:ind w:firstLine="540"/>
        <w:jc w:val="both"/>
      </w:pPr>
      <w:r>
        <w:lastRenderedPageBreak/>
        <w:t xml:space="preserve">б) в порядке предоставления муниципальной преференции с предварительного согласия антимонопольного органа в целях и в порядке, предусмотренных </w:t>
      </w:r>
      <w:hyperlink r:id="rId21" w:history="1">
        <w:r>
          <w:rPr>
            <w:color w:val="0000FF"/>
          </w:rPr>
          <w:t>статьями 19</w:t>
        </w:r>
      </w:hyperlink>
      <w:r>
        <w:t xml:space="preserve"> - </w:t>
      </w:r>
      <w:hyperlink r:id="rId22" w:history="1">
        <w:r>
          <w:rPr>
            <w:color w:val="0000FF"/>
          </w:rPr>
          <w:t>20</w:t>
        </w:r>
      </w:hyperlink>
      <w:r>
        <w:t xml:space="preserve"> Закона о защите конкуренции;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в) в порядке, предусмотренном </w:t>
      </w:r>
      <w:hyperlink r:id="rId23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 при заключении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2.3. </w:t>
      </w:r>
      <w:proofErr w:type="gramStart"/>
      <w:r>
        <w:t>В случае если в течение шести месяцев с даты включения имущества в перечень не поступило заявлений от субъекта о предоставлении имущества, включенного в перечень, без проведения торгов или если подавший заявление субъект не имеет права на предоставление имущества, включенного в перечень, без проведения торгов, правообладатель обязан принять решение о проведении аукциона или конкурса на заключение договора аренды.</w:t>
      </w:r>
      <w:proofErr w:type="gramEnd"/>
    </w:p>
    <w:p w:rsidR="00F459EA" w:rsidRDefault="00F459EA">
      <w:pPr>
        <w:pStyle w:val="ConsPlusNormal"/>
        <w:spacing w:before="280"/>
        <w:ind w:firstLine="540"/>
        <w:jc w:val="both"/>
      </w:pPr>
      <w:r>
        <w:t>2.4. В случае поступления нескольких заявлений о предоставлении имущества без проведения торгов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2.5.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2.6. В проект договора аренды недвижимого имущества (за исключением земельного участка) включаются следующие условия: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2.6.2.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</w:t>
      </w:r>
      <w:hyperlink r:id="rId25" w:history="1">
        <w:r>
          <w:rPr>
            <w:color w:val="0000FF"/>
          </w:rPr>
          <w:t>частью 3 статьи 610</w:t>
        </w:r>
      </w:hyperlink>
      <w:r>
        <w:t xml:space="preserve"> Гражданского </w:t>
      </w:r>
      <w:r>
        <w:lastRenderedPageBreak/>
        <w:t>кодекса Российской Федерации.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2.6.3. Условия, при соблюдении которых применяются установленные муниципальными правовыми актами и договором льготы по арендной плате за имущество.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2.6.4.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2.6.5. Объем прав арендатора по распоряжению имуществом, в том числе:</w:t>
      </w:r>
    </w:p>
    <w:p w:rsidR="00F459EA" w:rsidRDefault="00F459EA">
      <w:pPr>
        <w:pStyle w:val="ConsPlusNormal"/>
        <w:spacing w:before="280"/>
        <w:ind w:firstLine="540"/>
        <w:jc w:val="both"/>
      </w:pPr>
      <w:proofErr w:type="gramStart"/>
      <w:r>
        <w:t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6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конкуренции";</w:t>
      </w:r>
    </w:p>
    <w:p w:rsidR="00F459EA" w:rsidRDefault="00F459EA">
      <w:pPr>
        <w:pStyle w:val="ConsPlusNormal"/>
        <w:spacing w:before="280"/>
        <w:ind w:firstLine="540"/>
        <w:jc w:val="both"/>
      </w:pPr>
      <w:proofErr w:type="gramStart"/>
      <w: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>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Положением, а также условия о допуске к участию в аукционе или конкурсе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</w:t>
      </w:r>
      <w:proofErr w:type="gramEnd"/>
      <w:r>
        <w:t xml:space="preserve"> не может оказываться муниципальная поддержка в соответствии с </w:t>
      </w:r>
      <w:hyperlink r:id="rId2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Title"/>
        <w:jc w:val="center"/>
        <w:outlineLvl w:val="1"/>
      </w:pPr>
      <w:r>
        <w:t>3. Установление льгот за пользование</w:t>
      </w:r>
    </w:p>
    <w:p w:rsidR="00F459EA" w:rsidRDefault="00F459EA">
      <w:pPr>
        <w:pStyle w:val="ConsPlusTitle"/>
        <w:jc w:val="center"/>
      </w:pPr>
      <w:r>
        <w:t>имуществом, включенным в перечень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>3.1. При предоставлении в аренду муниципального имущества субъектам малого и среднего предпринимательства применяются льготы, установленные муниципальными нормативными правовыми актами о порядке определения размера арендной платы, а также муниципальными программами (подпрограммами), содержащими мероприятия по развитию малого и среднего предпринимательства.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3.2. Документы, подтверждающие право на льготу, предоставляются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3.4. Установленные льготы по арендной плате подлежат отмене в следующих случаях: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- порча имущества;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- несвоевременное внесение арендной платы;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- использование имущества не по назначению;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-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предпринимательства;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- другие основания в соответствии с гражданским законодательством Российской Федерации.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Title"/>
        <w:jc w:val="center"/>
        <w:outlineLvl w:val="1"/>
      </w:pPr>
      <w:r>
        <w:t>4. Порядок предоставления земельных участков, включенных</w:t>
      </w:r>
    </w:p>
    <w:p w:rsidR="00F459EA" w:rsidRDefault="00F459EA">
      <w:pPr>
        <w:pStyle w:val="ConsPlusTitle"/>
        <w:jc w:val="center"/>
      </w:pPr>
      <w:r>
        <w:t xml:space="preserve">в перечень, льготы по арендной плате </w:t>
      </w:r>
      <w:proofErr w:type="gramStart"/>
      <w:r>
        <w:t>за</w:t>
      </w:r>
      <w:proofErr w:type="gramEnd"/>
      <w:r>
        <w:t xml:space="preserve"> указанные</w:t>
      </w:r>
    </w:p>
    <w:p w:rsidR="00F459EA" w:rsidRDefault="00F459EA">
      <w:pPr>
        <w:pStyle w:val="ConsPlusTitle"/>
        <w:jc w:val="center"/>
      </w:pPr>
      <w:r>
        <w:t>земельные участки</w:t>
      </w:r>
    </w:p>
    <w:p w:rsidR="00F459EA" w:rsidRDefault="00F459EA">
      <w:pPr>
        <w:pStyle w:val="ConsPlusNormal"/>
        <w:ind w:firstLine="540"/>
        <w:jc w:val="both"/>
      </w:pPr>
    </w:p>
    <w:p w:rsidR="00F459EA" w:rsidRDefault="00F459EA">
      <w:pPr>
        <w:pStyle w:val="ConsPlusNormal"/>
        <w:ind w:firstLine="540"/>
        <w:jc w:val="both"/>
      </w:pPr>
      <w:r>
        <w:t>4.1. Земельные участки, включенные в перечень, предоставляются в аренду администрацией муниципального района "Красненский район" Белгородской области (далее - уполномоченный орган).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lastRenderedPageBreak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28" w:history="1">
        <w:r>
          <w:rPr>
            <w:color w:val="0000FF"/>
          </w:rPr>
          <w:t>главы V.1</w:t>
        </w:r>
      </w:hyperlink>
      <w:r>
        <w:t xml:space="preserve"> Земельного кодекса Российской Федерации: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4.2.1. </w:t>
      </w:r>
      <w:proofErr w:type="gramStart"/>
      <w:r>
        <w:t xml:space="preserve">По инициативе уполномоченного органа по результатам проведения торгов на право заключения договора аренды в соответствии с Земельным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>
        <w:t xml:space="preserve"> лицом, принявшим участие в аукционе.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4.2.2. </w:t>
      </w:r>
      <w:proofErr w:type="gramStart"/>
      <w:r>
        <w:t xml:space="preserve">По заявлению субъекта о предоставлении земельного участка без проведения торгов по основаниям, предусмотренным </w:t>
      </w:r>
      <w:hyperlink r:id="rId30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31" w:history="1">
        <w:r>
          <w:rPr>
            <w:color w:val="0000FF"/>
          </w:rPr>
          <w:t>статьей 39.5</w:t>
        </w:r>
      </w:hyperlink>
      <w:r>
        <w:t xml:space="preserve">, </w:t>
      </w:r>
      <w:hyperlink r:id="rId32" w:history="1">
        <w:r>
          <w:rPr>
            <w:color w:val="0000FF"/>
          </w:rPr>
          <w:t>пунктом 2 статьи 39.6</w:t>
        </w:r>
      </w:hyperlink>
      <w:r>
        <w:t xml:space="preserve"> или </w:t>
      </w:r>
      <w:hyperlink r:id="rId33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4.3. </w:t>
      </w:r>
      <w:proofErr w:type="gramStart"/>
      <w:r>
        <w:t>В случае если в течение шести месяцев с даты включения земельного участка в перечень не поступило заявлений от субъекта о предоставлении земельного участка, включенного в перечень, без проведения торгов или если подавший заявление субъект не имеет права на предоставление земельного участка, включенного в перечень, без проведения торгов, уполномоченный орган обязан принять решение о проведении аукциона на заключение договора аренды земельного</w:t>
      </w:r>
      <w:proofErr w:type="gramEnd"/>
      <w:r>
        <w:t xml:space="preserve"> участка.</w:t>
      </w:r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4.4. </w:t>
      </w:r>
      <w:proofErr w:type="gramStart"/>
      <w: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F459EA" w:rsidRDefault="00F459EA">
      <w:pPr>
        <w:pStyle w:val="ConsPlusNormal"/>
        <w:spacing w:before="280"/>
        <w:ind w:firstLine="540"/>
        <w:jc w:val="both"/>
      </w:pPr>
      <w:r>
        <w:t xml:space="preserve">4.5. </w:t>
      </w:r>
      <w:proofErr w:type="gramStart"/>
      <w:r>
        <w:t xml:space="preserve">В извещение о проведении аукциона, а также в аукционную документацию включается проект договора аренды, подготовленный в соответствии с настоящим Положением, а также условия о допуске к </w:t>
      </w:r>
      <w:r>
        <w:lastRenderedPageBreak/>
        <w:t>участию в аукционе на право заключения договора аренды только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за исключением лиц, которым не может оказываться муниципальная поддержка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3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459EA" w:rsidRDefault="00F459EA">
      <w:pPr>
        <w:pStyle w:val="ConsPlusNormal"/>
        <w:jc w:val="both"/>
      </w:pPr>
    </w:p>
    <w:p w:rsidR="00F459EA" w:rsidRDefault="00F459EA">
      <w:pPr>
        <w:pStyle w:val="ConsPlusNormal"/>
        <w:jc w:val="both"/>
      </w:pPr>
    </w:p>
    <w:p w:rsidR="00F459EA" w:rsidRDefault="00F45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632" w:rsidRDefault="001C0632">
      <w:bookmarkStart w:id="1" w:name="_GoBack"/>
      <w:bookmarkEnd w:id="1"/>
    </w:p>
    <w:sectPr w:rsidR="001C0632" w:rsidSect="0079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EA"/>
    <w:rsid w:val="001C0632"/>
    <w:rsid w:val="00D0207F"/>
    <w:rsid w:val="00DF79BC"/>
    <w:rsid w:val="00F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45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45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47DB287154A05DEF250579ADF64528AFCAD97F3080AE59485AA341B7FDF8F242C6C71AE8E2BE7535D5F171268k6O" TargetMode="External"/><Relationship Id="rId13" Type="http://schemas.openxmlformats.org/officeDocument/2006/relationships/hyperlink" Target="consultantplus://offline/ref=1E247DB287154A05DEF250579ADF64528AFCAD97F4030AE59485AA341B7FDF8F362C347DAE8A36E15548094654D39694A49A73A4BBDA55C966kAO" TargetMode="External"/><Relationship Id="rId18" Type="http://schemas.openxmlformats.org/officeDocument/2006/relationships/hyperlink" Target="consultantplus://offline/ref=1E247DB287154A05DEF250579ADF64528AFCA890F60A0AE59485AA341B7FDF8F362C347DAE8A33E75448094654D39694A49A73A4BBDA55C966kAO" TargetMode="External"/><Relationship Id="rId26" Type="http://schemas.openxmlformats.org/officeDocument/2006/relationships/hyperlink" Target="consultantplus://offline/ref=1E247DB287154A05DEF250579ADF64528AFCA890F60A0AE59485AA341B7FDF8F362C347FA98B3EB30507081A10828594A79A71A3A76Dk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247DB287154A05DEF250579ADF64528AFCA890F60A0AE59485AA341B7FDF8F362C347AAD8161B61016501714989B93BE8673A16Ak5O" TargetMode="External"/><Relationship Id="rId34" Type="http://schemas.openxmlformats.org/officeDocument/2006/relationships/hyperlink" Target="consultantplus://offline/ref=1E247DB287154A05DEF250579ADF64528AFCAD97F4030AE59485AA341B7FDF8F362C347DAE8A34E45C48094654D39694A49A73A4BBDA55C966kAO" TargetMode="External"/><Relationship Id="rId7" Type="http://schemas.openxmlformats.org/officeDocument/2006/relationships/hyperlink" Target="consultantplus://offline/ref=1E247DB287154A05DEF250579ADF64528AFCAD97F4030AE59485AA341B7FDF8F242C6C71AE8E2BE7535D5F171268k6O" TargetMode="External"/><Relationship Id="rId12" Type="http://schemas.openxmlformats.org/officeDocument/2006/relationships/hyperlink" Target="consultantplus://offline/ref=1E247DB287154A05DEF24E5A8CB33E5F8DF2F79FF70E08B6C1DAF1694C76D5D871636D3FEA8734E754435D111BD2CAD0F58973A7BBD852D5681DF362kFO" TargetMode="External"/><Relationship Id="rId17" Type="http://schemas.openxmlformats.org/officeDocument/2006/relationships/hyperlink" Target="consultantplus://offline/ref=1E247DB287154A05DEF250579ADF64528AF9AE96F40A0AE59485AA341B7FDF8F362C3478A5DE64A3014E5D130E869C8AA284716Ak3O" TargetMode="External"/><Relationship Id="rId25" Type="http://schemas.openxmlformats.org/officeDocument/2006/relationships/hyperlink" Target="consultantplus://offline/ref=1E247DB287154A05DEF250579ADF64528AFDA89AF8080AE59485AA341B7FDF8F362C347DAE8A33E05748094654D39694A49A73A4BBDA55C966kAO" TargetMode="External"/><Relationship Id="rId33" Type="http://schemas.openxmlformats.org/officeDocument/2006/relationships/hyperlink" Target="consultantplus://offline/ref=1E247DB287154A05DEF250579ADF64528AFDA192F00D0AE59485AA341B7FDF8F362C3479A98F3EB30507081A10828594A79A71A3A76Dk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247DB287154A05DEF250579ADF64528AFCAD97F4030AE59485AA341B7FDF8F362C347DAE8A34E45C48094654D39694A49A73A4BBDA55C966kAO" TargetMode="External"/><Relationship Id="rId20" Type="http://schemas.openxmlformats.org/officeDocument/2006/relationships/hyperlink" Target="consultantplus://offline/ref=1E247DB287154A05DEF250579ADF64528AFCA890F60A0AE59485AA341B7FDF8F362C347DAE8A33E45648094654D39694A49A73A4BBDA55C966kAO" TargetMode="External"/><Relationship Id="rId29" Type="http://schemas.openxmlformats.org/officeDocument/2006/relationships/hyperlink" Target="consultantplus://offline/ref=1E247DB287154A05DEF250579ADF64528AFDA192F00D0AE59485AA341B7FDF8F242C6C71AE8E2BE7535D5F171268k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47DB287154A05DEF24E5A8CB33E5F8DF2F79FF70E08B6C1DAF1694C76D5D871636D3FEA8734E754435D121BD2CAD0F58973A7BBD852D5681DF362kFO" TargetMode="External"/><Relationship Id="rId11" Type="http://schemas.openxmlformats.org/officeDocument/2006/relationships/hyperlink" Target="consultantplus://offline/ref=1E247DB287154A05DEF24E5A8CB33E5F8DF2F79FF60907B7C9DAF1694C76D5D871636D3FEA8734E75443591F1BD2CAD0F58973A7BBD852D5681DF362kFO" TargetMode="External"/><Relationship Id="rId24" Type="http://schemas.openxmlformats.org/officeDocument/2006/relationships/hyperlink" Target="consultantplus://offline/ref=1E247DB287154A05DEF250579ADF64528AFDA991F30E0AE59485AA341B7FDF8F242C6C71AE8E2BE7535D5F171268k6O" TargetMode="External"/><Relationship Id="rId32" Type="http://schemas.openxmlformats.org/officeDocument/2006/relationships/hyperlink" Target="consultantplus://offline/ref=1E247DB287154A05DEF250579ADF64528AFDA192F00D0AE59485AA341B7FDF8F362C3478A88D3EB30507081A10828594A79A71A3A76Dk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247DB287154A05DEF250579ADF64528AFCA890F60A0AE59485AA341B7FDF8F362C3475AC883EB30507081A10828594A79A71A3A76Dk8O" TargetMode="External"/><Relationship Id="rId23" Type="http://schemas.openxmlformats.org/officeDocument/2006/relationships/hyperlink" Target="consultantplus://offline/ref=1E247DB287154A05DEF250579ADF64528AFCA890F60A0AE59485AA341B7FDF8F362C3475AC883EB30507081A10828594A79A71A3A76Dk8O" TargetMode="External"/><Relationship Id="rId28" Type="http://schemas.openxmlformats.org/officeDocument/2006/relationships/hyperlink" Target="consultantplus://offline/ref=1E247DB287154A05DEF250579ADF64528AFDA192F00D0AE59485AA341B7FDF8F362C3478AC883EB30507081A10828594A79A71A3A76Dk8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E247DB287154A05DEF250579ADF64528BF9A193F7090AE59485AA341B7FDF8F242C6C71AE8E2BE7535D5F171268k6O" TargetMode="External"/><Relationship Id="rId19" Type="http://schemas.openxmlformats.org/officeDocument/2006/relationships/hyperlink" Target="consultantplus://offline/ref=1E247DB287154A05DEF250579ADF64528AFCA890F60A0AE59485AA341B7FDF8F362C3475AC883EB30507081A10828594A79A71A3A76Dk8O" TargetMode="External"/><Relationship Id="rId31" Type="http://schemas.openxmlformats.org/officeDocument/2006/relationships/hyperlink" Target="consultantplus://offline/ref=1E247DB287154A05DEF250579ADF64528AFDA192F00D0AE59485AA341B7FDF8F362C3478AB8F3EB30507081A10828594A79A71A3A76Dk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47DB287154A05DEF250579ADF64528AFCAA90F40A0AE59485AA341B7FDF8F362C347DAE8A34E35748094654D39694A49A73A4BBDA55C966kAO" TargetMode="External"/><Relationship Id="rId14" Type="http://schemas.openxmlformats.org/officeDocument/2006/relationships/hyperlink" Target="consultantplus://offline/ref=1E247DB287154A05DEF250579ADF64528AFCA890F60A0AE59485AA341B7FDF8F362C347DAE8A33E75448094654D39694A49A73A4BBDA55C966kAO" TargetMode="External"/><Relationship Id="rId22" Type="http://schemas.openxmlformats.org/officeDocument/2006/relationships/hyperlink" Target="consultantplus://offline/ref=1E247DB287154A05DEF250579ADF64528AFCA890F60A0AE59485AA341B7FDF8F362C3474A78161B61016501714989B93BE8673A16Ak5O" TargetMode="External"/><Relationship Id="rId27" Type="http://schemas.openxmlformats.org/officeDocument/2006/relationships/hyperlink" Target="consultantplus://offline/ref=1E247DB287154A05DEF250579ADF64528AFCAD97F4030AE59485AA341B7FDF8F362C347DAE8A34E45C48094654D39694A49A73A4BBDA55C966kAO" TargetMode="External"/><Relationship Id="rId30" Type="http://schemas.openxmlformats.org/officeDocument/2006/relationships/hyperlink" Target="consultantplus://offline/ref=1E247DB287154A05DEF250579ADF64528AFDA192F00D0AE59485AA341B7FDF8F362C3478AD8F3EB30507081A10828594A79A71A3A76Dk8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Podzem</cp:lastModifiedBy>
  <cp:revision>1</cp:revision>
  <dcterms:created xsi:type="dcterms:W3CDTF">2020-07-04T14:36:00Z</dcterms:created>
  <dcterms:modified xsi:type="dcterms:W3CDTF">2020-07-04T14:47:00Z</dcterms:modified>
</cp:coreProperties>
</file>