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b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b/>
          <w:bCs/>
          <w:color w:val="000000" w:themeColor="text1"/>
          <w:sz w:val="24"/>
          <w:szCs w:val="24"/>
        </w:rPr>
        <w:t xml:space="preserve">Актуальные вопросы в сфере защиты прав потребителей</w:t>
      </w:r>
      <w:r>
        <w:rPr>
          <w:rFonts w:ascii="Asana Math" w:hAnsi="Asana Math" w:eastAsia="Asana Math" w:cs="Asana Math"/>
          <w:b/>
          <w:bCs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b/>
          <w:bCs/>
          <w:color w:val="000000"/>
          <w:sz w:val="24"/>
          <w:szCs w:val="24"/>
        </w:rPr>
        <w:t xml:space="preserve"> </w:t>
      </w:r>
      <w:r>
        <w:rPr>
          <w:rFonts w:ascii="Asana Math" w:hAnsi="Asana Math" w:eastAsia="Asana Math" w:cs="Asana Math"/>
          <w:b/>
          <w:bCs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В данном материале собраны наиболее актуальные вопросы, с которыми обращаются граждане.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b w:val="0"/>
          <w:bCs w:val="0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b w:val="0"/>
          <w:bCs w:val="0"/>
          <w:color w:val="000000"/>
          <w:sz w:val="24"/>
          <w:szCs w:val="24"/>
          <w:u w:val="single"/>
        </w:rPr>
        <w:t xml:space="preserve">Обязан ли магазин предоставлять гражданам записи с камер видеонаблюдения?</w:t>
      </w:r>
      <w:r>
        <w:rPr>
          <w:rFonts w:ascii="Asana Math" w:hAnsi="Asana Math" w:eastAsia="Asana Math" w:cs="Asana Math"/>
          <w:b w:val="0"/>
          <w:bCs w:val="0"/>
          <w:sz w:val="24"/>
          <w:szCs w:val="24"/>
          <w:u w:val="single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Часто потребители в случае нарушения их прав со стороны продавца (исполнителя услуг) считают, что если в магазине ведется видеонаблюдение, то они вправе получить запись с камер, а продавцы (сотрудники продавца) ее безропотно предоставят по первому требован</w:t>
      </w: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ию.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Конечно, это не так! Покупатель не наделен правом требовать у продавца запись с камер видеонаблюдения, а продавец не обязан такие сведения предоставлять, так как на видеозаписи присутствуют другие люди, которые заведомо не давали своего согласия на распрос</w:t>
      </w: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транение данных, соответственно, отснятый видеоматериал нельзя публиковать и использовать иным образом без согласия человека. В противном случае, это нарушение ФЗ «О персональных данных». Истребовать записи с видеокамер организаций и учреждений вправе толь</w:t>
      </w: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ко сотрудники правоохранительных органов, в случае если подобные данные необходимы им для расследования дел по административным правонарушениям или уголовных дел.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Помните! Несмотря на широкое распространение видеокамер, ситуаций в которых торговая организация предоставляет в качестве доказательств видеозапись с собственных камер крайне мало, соответственно, надеяться на подобного рода доказательства не стоит.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  <w:u w:val="single"/>
        </w:rPr>
        <w:t xml:space="preserve">Можно ли покупателю фотографировать в магазине?</w:t>
      </w:r>
      <w:r>
        <w:rPr>
          <w:rFonts w:ascii="Asana Math" w:hAnsi="Asana Math" w:eastAsia="Asana Math" w:cs="Asana Math"/>
          <w:sz w:val="24"/>
          <w:szCs w:val="24"/>
          <w:u w:val="single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В соответствии с Постановлением Правительства №2463, на торговых объектах не допускается ограничение прав потребителей на поиск и получение любой информации в любых формах из любых источников, в том числе путем фотографирования товара, если такие действия </w:t>
      </w: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не нарушают требования законодательства Российской Федерации и международных договоров Российской Федерации.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Соответственно, действующее законодательство не запрещает потребителям свободно фотографировать в магазине и фиксировать нарушения, с которыми покупатели столкнулись в торговой точке.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Стоит помнить, что существуют исключения: если в магазине установлен запрет на доступ потребителей в какие-либо специальные помещения, например, отведенные для хранения пищевых продуктов, то производить фотосъемку в местах, не предназначенных для свободног</w:t>
      </w: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о доступа потребителей нельзя.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Помните! Не все видеозаписи можно использовать в качестве доказательств, в том числе в суде. Доказательство должно соответствовать закону, а также быть относимым, допустимым и достоверным.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Для того, чтобы у суда не возникло сомнений в достоверности видео, необходимо указать, когда, кем и в каких условиях осуществлялась запись.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  <w:u w:val="single"/>
        </w:rPr>
        <w:t xml:space="preserve">Имеет ли право продавец потребовать паспорт при возврате денежных средств за товар?</w:t>
      </w:r>
      <w:r>
        <w:rPr>
          <w:rFonts w:ascii="Asana Math" w:hAnsi="Asana Math" w:eastAsia="Asana Math" w:cs="Asana Math"/>
          <w:sz w:val="24"/>
          <w:szCs w:val="24"/>
          <w:u w:val="single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В случае возврата уплаченной за товар денежной суммы продавец вправе потребовать у покупателя паспорт или иной документ, удостоверяющий личность потребителя.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Данное требование обусловлено тем, что согласно Указания Банка России кассир должен удостовериться в том, что выдача наличных денег осуществляется лицу, указанному в платежном документе.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Помните! Продавец не имеет право снимать копию вашего паспорта, предъявление паспорта необходимо исключительно для идентификации личности потребителя.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  <w:u w:val="single"/>
        </w:rPr>
        <w:t xml:space="preserve">Должен ли продавец выдавать потребителю товарный чек?</w:t>
      </w:r>
      <w:r>
        <w:rPr>
          <w:rFonts w:ascii="Asana Math" w:hAnsi="Asana Math" w:eastAsia="Asana Math" w:cs="Asana Math"/>
          <w:sz w:val="24"/>
          <w:szCs w:val="24"/>
          <w:u w:val="single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В случае если кассовый чек, электронный или иной документ, подтверждающий оплату товара, не содержит индивидуализирующие признаки товара (например, наименование, артикул, модель), продавец товара обязан выдать потребителю по его требованию, помимо кассовог</w:t>
      </w: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о, еще и товарный чек.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Однако, данное правило касается не всех товаров, а только нескольких групп: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- технически сложных товаров бытового назначения;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- животных и растений;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- строительных материалов и изделий;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- тканей, одежды, меховых товаров, обуви;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- мебели.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Помните! Продавец имеет право не выдавать кассовый чек или бланк строгой отчетности на бумаге в случае, когда покупатель выразил желание получить кассовый чек в электронной форме и одновременно с этим отказался от бумажной формы кассового чека.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  <w:u w:val="single"/>
        </w:rPr>
        <w:t xml:space="preserve">Продавец отказывает в предоставлении книги жалоб (отзывов) и предложений, правомерно ли это?</w:t>
      </w:r>
      <w:r>
        <w:rPr>
          <w:rFonts w:ascii="Asana Math" w:hAnsi="Asana Math" w:eastAsia="Asana Math" w:cs="Asana Math"/>
          <w:sz w:val="24"/>
          <w:szCs w:val="24"/>
          <w:u w:val="single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С 01 января 2021 для продавцов по договору розничной купли-продажи исключена обязанность иметь книгу отзывов и предложений и предоставлять ее по требованию покупателя, соответственно отказ продавца правомерен.</w:t>
      </w:r>
      <w:r>
        <w:rPr>
          <w:rFonts w:ascii="Asana Math" w:hAnsi="Asana Math" w:eastAsia="Asana Math" w:cs="Asana Math"/>
          <w:sz w:val="24"/>
          <w:szCs w:val="24"/>
        </w:rPr>
      </w:r>
    </w:p>
    <w:p>
      <w:pPr>
        <w:ind w:left="0" w:right="0" w:firstLine="0"/>
        <w:jc w:val="both"/>
        <w:spacing w:before="30" w:after="30"/>
        <w:shd w:val="clear" w:color="ffffff" w:fill="ffffff"/>
        <w:rPr>
          <w:rFonts w:ascii="Asana Math" w:hAnsi="Asana Math" w:cs="Asana Math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 Math" w:hAnsi="Asana Math" w:eastAsia="Asana Math" w:cs="Asana Math"/>
          <w:color w:val="000000"/>
          <w:sz w:val="24"/>
          <w:szCs w:val="24"/>
        </w:rPr>
        <w:t xml:space="preserve">Предоставлять потребителю книгу отзывов (жалоб) и предложений обязан исполнитель при оказании некоторых видов услуг (например, услуг общественного питания, услуг по реализации туристского продукта, услуг связи).</w:t>
      </w:r>
      <w:r>
        <w:rPr>
          <w:rFonts w:ascii="Asana Math" w:hAnsi="Asana Math" w:eastAsia="Asana Math" w:cs="Asana Math"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sana Math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2024-09-30T06:04:18Z</dcterms:modified>
</cp:coreProperties>
</file>