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6813F6" w:rsidTr="007E4F5A">
        <w:tc>
          <w:tcPr>
            <w:tcW w:w="4928" w:type="dxa"/>
          </w:tcPr>
          <w:p w:rsidR="006813F6" w:rsidRDefault="006813F6" w:rsidP="007E4F5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FA84C2E" wp14:editId="667F4079">
                  <wp:extent cx="2949934" cy="2639016"/>
                  <wp:effectExtent l="0" t="0" r="3175" b="9525"/>
                  <wp:docPr id="5" name="Рисунок 5" descr="C:\Users\User-MS\Downloads\1706532098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MS\Downloads\1706532098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564" cy="26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vAlign w:val="center"/>
          </w:tcPr>
          <w:p w:rsidR="006813F6" w:rsidRPr="000F57BD" w:rsidRDefault="006813F6" w:rsidP="007E4F5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0F57BD">
              <w:rPr>
                <w:b/>
                <w:sz w:val="28"/>
                <w:szCs w:val="28"/>
              </w:rPr>
              <w:t xml:space="preserve">Проверка финансово-хозяйственной деятельности </w:t>
            </w:r>
            <w:r>
              <w:rPr>
                <w:b/>
                <w:sz w:val="28"/>
                <w:szCs w:val="28"/>
              </w:rPr>
              <w:t xml:space="preserve">учреждения </w:t>
            </w:r>
            <w:r w:rsidRPr="00730FF8">
              <w:rPr>
                <w:b/>
                <w:sz w:val="28"/>
                <w:szCs w:val="28"/>
              </w:rPr>
              <w:t>МОУ  «</w:t>
            </w:r>
            <w:proofErr w:type="spellStart"/>
            <w:r w:rsidRPr="00730FF8">
              <w:rPr>
                <w:b/>
                <w:sz w:val="28"/>
                <w:szCs w:val="28"/>
              </w:rPr>
              <w:t>Большовская</w:t>
            </w:r>
            <w:proofErr w:type="spellEnd"/>
            <w:r w:rsidRPr="00730FF8">
              <w:rPr>
                <w:b/>
                <w:sz w:val="28"/>
                <w:szCs w:val="28"/>
              </w:rPr>
              <w:t xml:space="preserve">  основная общеобразовательная школа имени </w:t>
            </w:r>
            <w:proofErr w:type="spellStart"/>
            <w:r w:rsidRPr="00730FF8">
              <w:rPr>
                <w:b/>
                <w:sz w:val="28"/>
                <w:szCs w:val="28"/>
              </w:rPr>
              <w:t>М.Д.</w:t>
            </w:r>
            <w:proofErr w:type="gramStart"/>
            <w:r w:rsidRPr="00730FF8">
              <w:rPr>
                <w:b/>
                <w:sz w:val="28"/>
                <w:szCs w:val="28"/>
              </w:rPr>
              <w:t>Чубарых</w:t>
            </w:r>
            <w:proofErr w:type="spellEnd"/>
            <w:proofErr w:type="gramEnd"/>
            <w:r w:rsidRPr="00730FF8">
              <w:rPr>
                <w:b/>
                <w:sz w:val="28"/>
                <w:szCs w:val="28"/>
              </w:rPr>
              <w:t>»</w:t>
            </w:r>
            <w:r w:rsidRPr="000F57B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57BD">
              <w:rPr>
                <w:b/>
                <w:sz w:val="28"/>
                <w:szCs w:val="28"/>
              </w:rPr>
              <w:t>Аудит в сфере закупок.</w:t>
            </w:r>
          </w:p>
          <w:p w:rsidR="006813F6" w:rsidRDefault="006813F6" w:rsidP="007E4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13F6" w:rsidRDefault="006813F6" w:rsidP="006813F6">
      <w:pPr>
        <w:ind w:firstLine="567"/>
        <w:jc w:val="both"/>
        <w:rPr>
          <w:sz w:val="28"/>
          <w:szCs w:val="28"/>
        </w:rPr>
      </w:pPr>
    </w:p>
    <w:p w:rsidR="006813F6" w:rsidRPr="00D6750D" w:rsidRDefault="006813F6" w:rsidP="006813F6">
      <w:pPr>
        <w:pStyle w:val="af1"/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D6750D">
        <w:rPr>
          <w:sz w:val="26"/>
          <w:szCs w:val="26"/>
        </w:rPr>
        <w:t>В результате проверки МОУ  «</w:t>
      </w:r>
      <w:proofErr w:type="spellStart"/>
      <w:r w:rsidRPr="00D6750D">
        <w:rPr>
          <w:sz w:val="26"/>
          <w:szCs w:val="26"/>
        </w:rPr>
        <w:t>Большовская</w:t>
      </w:r>
      <w:proofErr w:type="spellEnd"/>
      <w:r w:rsidRPr="00D6750D">
        <w:rPr>
          <w:sz w:val="26"/>
          <w:szCs w:val="26"/>
        </w:rPr>
        <w:t xml:space="preserve">  ООШ им. </w:t>
      </w:r>
      <w:proofErr w:type="spellStart"/>
      <w:r w:rsidRPr="00D6750D">
        <w:rPr>
          <w:sz w:val="26"/>
          <w:szCs w:val="26"/>
        </w:rPr>
        <w:t>М.Д.</w:t>
      </w:r>
      <w:proofErr w:type="gramStart"/>
      <w:r w:rsidRPr="00D6750D">
        <w:rPr>
          <w:sz w:val="26"/>
          <w:szCs w:val="26"/>
        </w:rPr>
        <w:t>Чубарых</w:t>
      </w:r>
      <w:proofErr w:type="spellEnd"/>
      <w:proofErr w:type="gramEnd"/>
      <w:r w:rsidRPr="00D6750D">
        <w:rPr>
          <w:sz w:val="26"/>
          <w:szCs w:val="26"/>
        </w:rPr>
        <w:t xml:space="preserve">»  установлено, следующее согласно Устава учреждение оказывает услуги по дошкольному образованию, указанный вид деятельности не зарегистрирован,  в нарушение п. 2 Положения о формировании муниципального задания  титульный лист не содержит требуемую информацию, а именно, не указаны виды экономической деятельности учреждения (ОКВЭД). </w:t>
      </w:r>
      <w:proofErr w:type="gramStart"/>
      <w:r w:rsidRPr="00D6750D">
        <w:rPr>
          <w:sz w:val="26"/>
          <w:szCs w:val="26"/>
        </w:rPr>
        <w:t>Согласно Плану ФХД учреждения на 2022 год утверждено  бюджетных средств на возмещение расходов питания детей из льготной категории семей  в размере 25000,00 руб. исполнение составило 100 % - 25000,00 руб. необходимая сумма, финансируемая из районного бюджета за 2022 год составила 16226,42 руб. В результате в 2022 году неправомерно использованных бюджетных средств сумме 8770,58 руб. При проверке оплаты труда установлено, что в проверяемом</w:t>
      </w:r>
      <w:proofErr w:type="gramEnd"/>
      <w:r w:rsidRPr="00D6750D">
        <w:rPr>
          <w:sz w:val="26"/>
          <w:szCs w:val="26"/>
        </w:rPr>
        <w:t xml:space="preserve"> периоде директору   и заместителю директора неправомерно установлен коэффициент Кд - за организацию дистанционного обучения детей, в результате к возмещению 53640,56 руб.</w:t>
      </w:r>
      <w:r w:rsidRPr="00D6750D">
        <w:rPr>
          <w:rFonts w:cs="Tahoma"/>
          <w:kern w:val="3"/>
          <w:sz w:val="26"/>
          <w:szCs w:val="26"/>
          <w:lang w:eastAsia="ja-JP" w:bidi="fa-IR"/>
        </w:rPr>
        <w:t xml:space="preserve"> в нарушение п.5.1 Методики № 421-пп</w:t>
      </w:r>
      <w:r w:rsidRPr="00D6750D">
        <w:rPr>
          <w:kern w:val="3"/>
          <w:sz w:val="26"/>
          <w:szCs w:val="26"/>
          <w:lang w:eastAsia="ja-JP" w:bidi="fa-IR"/>
        </w:rPr>
        <w:t xml:space="preserve">  </w:t>
      </w:r>
      <w:r w:rsidRPr="00D6750D">
        <w:rPr>
          <w:sz w:val="26"/>
          <w:szCs w:val="26"/>
          <w:lang w:eastAsia="ar-SA"/>
        </w:rPr>
        <w:t xml:space="preserve">необоснованно начислены повышающие коэффициенты </w:t>
      </w:r>
      <w:r w:rsidRPr="00D6750D">
        <w:rPr>
          <w:sz w:val="26"/>
          <w:szCs w:val="26"/>
        </w:rPr>
        <w:t xml:space="preserve">за сложность предмета, </w:t>
      </w:r>
      <w:r w:rsidRPr="00D6750D">
        <w:rPr>
          <w:sz w:val="26"/>
          <w:szCs w:val="26"/>
          <w:lang w:eastAsia="ar-SA"/>
        </w:rPr>
        <w:t>К</w:t>
      </w:r>
      <w:proofErr w:type="gramStart"/>
      <w:r w:rsidRPr="00D6750D">
        <w:rPr>
          <w:sz w:val="26"/>
          <w:szCs w:val="26"/>
          <w:lang w:eastAsia="ar-SA"/>
        </w:rPr>
        <w:t>4</w:t>
      </w:r>
      <w:proofErr w:type="gramEnd"/>
      <w:r w:rsidRPr="00D6750D">
        <w:rPr>
          <w:sz w:val="26"/>
          <w:szCs w:val="26"/>
          <w:lang w:eastAsia="ar-SA"/>
        </w:rPr>
        <w:t xml:space="preserve"> </w:t>
      </w:r>
      <w:r w:rsidRPr="00D6750D">
        <w:rPr>
          <w:sz w:val="26"/>
          <w:szCs w:val="26"/>
        </w:rPr>
        <w:t xml:space="preserve">сумма к возмещению 4007,46 руб. При выборочной проверке документов подтверждающих показатели результативности по критериям профессиональной деятельности работников учреждения  выявлено необоснованно установленные стимулирующие баллы, в результате сумма </w:t>
      </w:r>
      <w:proofErr w:type="gramStart"/>
      <w:r w:rsidRPr="00D6750D">
        <w:rPr>
          <w:sz w:val="26"/>
          <w:szCs w:val="26"/>
        </w:rPr>
        <w:t>к возмещению 13031,52 руб. В результате выборочной проверки эффективности использования имущества выявлено неиспользуемое, технически неисправное и морально устаревшее движимое имущество общей балансовой стоимостью 825 215,45 руб. При выборочной проверке (сентябрь 2022г) соответствия блюд указанных в меню-требовании и готовых блюд в Журнале бракеража готовой продукции, с 1 до 21 сентября 2022г установлено полное несоответствие фактически приготовленных блюд с блюдами указанными в</w:t>
      </w:r>
      <w:proofErr w:type="gramEnd"/>
      <w:r w:rsidRPr="00D6750D">
        <w:rPr>
          <w:sz w:val="26"/>
          <w:szCs w:val="26"/>
        </w:rPr>
        <w:t xml:space="preserve"> </w:t>
      </w:r>
      <w:proofErr w:type="gramStart"/>
      <w:r w:rsidRPr="00D6750D">
        <w:rPr>
          <w:sz w:val="26"/>
          <w:szCs w:val="26"/>
        </w:rPr>
        <w:t>меню-требованиях</w:t>
      </w:r>
      <w:proofErr w:type="gramEnd"/>
      <w:r w:rsidRPr="00D6750D">
        <w:rPr>
          <w:sz w:val="26"/>
          <w:szCs w:val="26"/>
        </w:rPr>
        <w:t xml:space="preserve"> на выдачу продуктов питания. </w:t>
      </w:r>
      <w:r w:rsidRPr="00B346A4">
        <w:rPr>
          <w:sz w:val="26"/>
          <w:szCs w:val="26"/>
          <w:lang w:eastAsia="ar-SA"/>
        </w:rPr>
        <w:t xml:space="preserve">Установлены нарушения требований </w:t>
      </w:r>
      <w:hyperlink r:id="rId6" w:history="1">
        <w:r w:rsidRPr="00B346A4">
          <w:rPr>
            <w:kern w:val="3"/>
            <w:sz w:val="26"/>
            <w:szCs w:val="26"/>
          </w:rPr>
          <w:t>ст. 9</w:t>
        </w:r>
      </w:hyperlink>
      <w:r w:rsidRPr="00B346A4">
        <w:rPr>
          <w:kern w:val="3"/>
          <w:sz w:val="26"/>
          <w:szCs w:val="26"/>
        </w:rPr>
        <w:t xml:space="preserve"> Федерального закона № 402-ФЗ</w:t>
      </w:r>
      <w:r w:rsidRPr="002C0183">
        <w:rPr>
          <w:kern w:val="3"/>
          <w:sz w:val="26"/>
          <w:szCs w:val="26"/>
        </w:rPr>
        <w:t xml:space="preserve">  </w:t>
      </w:r>
      <w:r w:rsidRPr="002C0183">
        <w:rPr>
          <w:sz w:val="26"/>
          <w:szCs w:val="26"/>
        </w:rPr>
        <w:t xml:space="preserve">«О бухгалтерском учете», </w:t>
      </w:r>
      <w:hyperlink r:id="rId7" w:history="1">
        <w:r w:rsidRPr="002C0183">
          <w:rPr>
            <w:sz w:val="26"/>
            <w:szCs w:val="26"/>
          </w:rPr>
          <w:t>п. п. 24</w:t>
        </w:r>
      </w:hyperlink>
      <w:r w:rsidRPr="002C0183">
        <w:rPr>
          <w:sz w:val="26"/>
          <w:szCs w:val="26"/>
        </w:rPr>
        <w:t xml:space="preserve">, </w:t>
      </w:r>
      <w:hyperlink r:id="rId8" w:history="1">
        <w:r w:rsidRPr="002C0183">
          <w:rPr>
            <w:sz w:val="26"/>
            <w:szCs w:val="26"/>
          </w:rPr>
          <w:t>25</w:t>
        </w:r>
      </w:hyperlink>
      <w:r w:rsidRPr="002C0183">
        <w:rPr>
          <w:sz w:val="26"/>
          <w:szCs w:val="26"/>
        </w:rPr>
        <w:t xml:space="preserve"> Федерального стандарта № 256н,  </w:t>
      </w:r>
      <w:hyperlink r:id="rId9" w:history="1">
        <w:r w:rsidRPr="002C0183">
          <w:rPr>
            <w:kern w:val="3"/>
            <w:sz w:val="26"/>
            <w:szCs w:val="26"/>
          </w:rPr>
          <w:t>п. 7</w:t>
        </w:r>
      </w:hyperlink>
      <w:r w:rsidRPr="002C0183">
        <w:rPr>
          <w:kern w:val="3"/>
          <w:sz w:val="26"/>
          <w:szCs w:val="26"/>
        </w:rPr>
        <w:t xml:space="preserve"> Инструкции № 157н, </w:t>
      </w:r>
      <w:r w:rsidRPr="002C0183">
        <w:rPr>
          <w:sz w:val="26"/>
          <w:szCs w:val="26"/>
        </w:rPr>
        <w:t xml:space="preserve">Инструкции №52н. В нарушении требований ГК РФ </w:t>
      </w:r>
      <w:r>
        <w:rPr>
          <w:sz w:val="26"/>
          <w:szCs w:val="26"/>
        </w:rPr>
        <w:t>з</w:t>
      </w:r>
      <w:r w:rsidRPr="00D6750D">
        <w:rPr>
          <w:sz w:val="26"/>
          <w:szCs w:val="26"/>
        </w:rPr>
        <w:t>а проверяемый период 2022</w:t>
      </w:r>
      <w:r>
        <w:rPr>
          <w:sz w:val="26"/>
          <w:szCs w:val="26"/>
        </w:rPr>
        <w:t xml:space="preserve"> </w:t>
      </w:r>
      <w:r w:rsidRPr="00D6750D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D6750D">
        <w:rPr>
          <w:sz w:val="26"/>
          <w:szCs w:val="26"/>
        </w:rPr>
        <w:t xml:space="preserve"> отсутствует спецификация в договорах и контрактах на общую сумму </w:t>
      </w:r>
      <w:r w:rsidRPr="00E11E71">
        <w:rPr>
          <w:sz w:val="26"/>
          <w:szCs w:val="26"/>
        </w:rPr>
        <w:t>691693,00</w:t>
      </w:r>
      <w:r w:rsidRPr="00D6750D">
        <w:rPr>
          <w:sz w:val="26"/>
          <w:szCs w:val="26"/>
        </w:rPr>
        <w:t xml:space="preserve"> руб.</w:t>
      </w:r>
    </w:p>
    <w:p w:rsidR="00B801FD" w:rsidRDefault="006813F6" w:rsidP="006813F6">
      <w:pPr>
        <w:ind w:firstLine="567"/>
        <w:jc w:val="both"/>
      </w:pPr>
      <w:r w:rsidRPr="002C0183">
        <w:rPr>
          <w:sz w:val="26"/>
          <w:szCs w:val="26"/>
        </w:rPr>
        <w:t xml:space="preserve">На имя руководителя выдано представление от </w:t>
      </w:r>
      <w:r>
        <w:rPr>
          <w:sz w:val="26"/>
          <w:szCs w:val="26"/>
        </w:rPr>
        <w:t>21</w:t>
      </w:r>
      <w:r w:rsidRPr="002C018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2C018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>г № 1</w:t>
      </w:r>
      <w:r>
        <w:rPr>
          <w:sz w:val="26"/>
          <w:szCs w:val="26"/>
        </w:rPr>
        <w:t>9</w:t>
      </w:r>
      <w:r w:rsidRPr="002C0183">
        <w:rPr>
          <w:sz w:val="26"/>
          <w:szCs w:val="26"/>
        </w:rPr>
        <w:t xml:space="preserve">, по исполнению представления представлена информация от </w:t>
      </w:r>
      <w:r>
        <w:rPr>
          <w:sz w:val="26"/>
          <w:szCs w:val="26"/>
        </w:rPr>
        <w:t>19</w:t>
      </w:r>
      <w:r w:rsidRPr="002C0183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2C018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2C0183">
        <w:rPr>
          <w:sz w:val="26"/>
          <w:szCs w:val="26"/>
        </w:rPr>
        <w:t xml:space="preserve">г </w:t>
      </w:r>
      <w:r>
        <w:rPr>
          <w:sz w:val="26"/>
          <w:szCs w:val="26"/>
        </w:rPr>
        <w:t>№609, представление исполнено частично</w:t>
      </w:r>
      <w:r w:rsidRPr="002C0183">
        <w:rPr>
          <w:sz w:val="26"/>
          <w:szCs w:val="26"/>
        </w:rPr>
        <w:t>.</w:t>
      </w:r>
      <w:bookmarkStart w:id="0" w:name="_GoBack"/>
      <w:bookmarkEnd w:id="0"/>
    </w:p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5"/>
    <w:rsid w:val="000478E5"/>
    <w:rsid w:val="001D2990"/>
    <w:rsid w:val="00445496"/>
    <w:rsid w:val="006813F6"/>
    <w:rsid w:val="007A5DEB"/>
    <w:rsid w:val="008F454A"/>
    <w:rsid w:val="009146AF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b">
    <w:name w:val="Table Grid"/>
    <w:basedOn w:val="a1"/>
    <w:rsid w:val="0068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6813F6"/>
    <w:rPr>
      <w:rFonts w:ascii="Times New Roman" w:hAnsi="Times New Roman"/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6813F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81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link w:val="af2"/>
    <w:uiPriority w:val="99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3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5">
    <w:name w:val="Intense Quote"/>
    <w:basedOn w:val="a"/>
    <w:next w:val="a"/>
    <w:link w:val="af6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445496"/>
    <w:rPr>
      <w:b/>
      <w:bCs/>
      <w:i/>
      <w:iCs/>
      <w:color w:val="4F81BD" w:themeColor="accent1"/>
    </w:rPr>
  </w:style>
  <w:style w:type="character" w:styleId="af7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45496"/>
    <w:rPr>
      <w:b/>
      <w:bCs/>
      <w:smallCaps/>
      <w:spacing w:val="5"/>
    </w:rPr>
  </w:style>
  <w:style w:type="table" w:styleId="afb">
    <w:name w:val="Table Grid"/>
    <w:basedOn w:val="a1"/>
    <w:rsid w:val="0068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99"/>
    <w:locked/>
    <w:rsid w:val="006813F6"/>
    <w:rPr>
      <w:rFonts w:ascii="Times New Roman" w:hAnsi="Times New Roman"/>
      <w:sz w:val="28"/>
    </w:rPr>
  </w:style>
  <w:style w:type="paragraph" w:styleId="afc">
    <w:name w:val="Balloon Text"/>
    <w:basedOn w:val="a"/>
    <w:link w:val="afd"/>
    <w:uiPriority w:val="99"/>
    <w:semiHidden/>
    <w:unhideWhenUsed/>
    <w:rsid w:val="006813F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8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3FDE023A28073A7BC1F85E1FB386AA2CA7B025A0597A70D91753F0743F59389B0A55DE78A307B6C70CE89D97A1B3D101508F3BBBC9F64P7Y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3FDE023A28073A7BC1F85E1FB386AA2CA7B025A0597A70D91753F0743F59389B0A55DE78A30746C70CE89D97A1B3D101508F3BBBC9F64P7Y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54D0396D6372DBBEF434AB0CDD52812C586C2308A4DA336562517CD35DC16DAE9F61CD7AC625w7f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154D0396D6372DBBEF434AB0CDD5281235D6A2308A4DA336562517CD35DC16DAE9F61CD7AC220w7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2</cp:revision>
  <dcterms:created xsi:type="dcterms:W3CDTF">2024-05-07T08:36:00Z</dcterms:created>
  <dcterms:modified xsi:type="dcterms:W3CDTF">2024-05-07T08:36:00Z</dcterms:modified>
</cp:coreProperties>
</file>