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45" w:rsidRDefault="00A17D45" w:rsidP="00A17D45">
      <w:pPr>
        <w:ind w:firstLine="567"/>
        <w:jc w:val="both"/>
        <w:rPr>
          <w:color w:val="FF0000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408"/>
      </w:tblGrid>
      <w:tr w:rsidR="00A17D45" w:rsidTr="007E4F5A">
        <w:tc>
          <w:tcPr>
            <w:tcW w:w="4219" w:type="dxa"/>
          </w:tcPr>
          <w:p w:rsidR="00A17D45" w:rsidRDefault="00A17D45" w:rsidP="007E4F5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125B349C" wp14:editId="4FFE07A8">
                  <wp:extent cx="2679589" cy="2051436"/>
                  <wp:effectExtent l="0" t="0" r="6985" b="6350"/>
                  <wp:docPr id="15" name="Рисунок 15" descr="C:\Users\User-MS\Pictures\170617100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-MS\Pictures\170617100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530" cy="205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vAlign w:val="center"/>
          </w:tcPr>
          <w:p w:rsidR="00A17D45" w:rsidRPr="009B50F2" w:rsidRDefault="00A17D45" w:rsidP="00403E50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  <w:r w:rsidRPr="006F6E2F">
              <w:rPr>
                <w:b/>
                <w:sz w:val="28"/>
                <w:szCs w:val="28"/>
              </w:rPr>
              <w:t>«</w:t>
            </w:r>
            <w:bookmarkStart w:id="0" w:name="_GoBack"/>
            <w:r w:rsidRPr="006F6E2F">
              <w:rPr>
                <w:b/>
                <w:sz w:val="28"/>
                <w:szCs w:val="28"/>
              </w:rPr>
              <w:t>Проверка финансово-хозяйственной деятельности муниципального бюджетного учреждения дополнительного  образования «Красненская детская школа искусств» Красненского района  Белгородской области. Аудит в сфере закупок</w:t>
            </w:r>
            <w:bookmarkEnd w:id="0"/>
            <w:r w:rsidRPr="006F6E2F">
              <w:rPr>
                <w:b/>
                <w:sz w:val="28"/>
                <w:szCs w:val="28"/>
              </w:rPr>
              <w:t>»</w:t>
            </w:r>
          </w:p>
        </w:tc>
      </w:tr>
    </w:tbl>
    <w:p w:rsidR="00A17D45" w:rsidRDefault="00A17D45" w:rsidP="00A17D45">
      <w:pPr>
        <w:ind w:firstLine="567"/>
        <w:jc w:val="both"/>
        <w:rPr>
          <w:color w:val="FF0000"/>
          <w:sz w:val="28"/>
          <w:szCs w:val="28"/>
        </w:rPr>
      </w:pPr>
    </w:p>
    <w:p w:rsidR="00A17D45" w:rsidRDefault="00A17D45" w:rsidP="00A17D45">
      <w:pPr>
        <w:pStyle w:val="af1"/>
        <w:ind w:left="0" w:right="-1" w:firstLine="567"/>
        <w:jc w:val="both"/>
        <w:rPr>
          <w:szCs w:val="28"/>
        </w:rPr>
      </w:pPr>
      <w:r w:rsidRPr="006F6E2F">
        <w:rPr>
          <w:sz w:val="26"/>
          <w:szCs w:val="26"/>
        </w:rPr>
        <w:t>Проверка финансово-хозяйственной деятельности муниципального бюджетного учреждения дополнительного образования «Красненская детская школа искусств»</w:t>
      </w:r>
      <w:r>
        <w:rPr>
          <w:sz w:val="26"/>
          <w:szCs w:val="26"/>
        </w:rPr>
        <w:t xml:space="preserve"> </w:t>
      </w:r>
      <w:r w:rsidRPr="003117EE">
        <w:rPr>
          <w:sz w:val="26"/>
          <w:szCs w:val="26"/>
        </w:rPr>
        <w:t xml:space="preserve">Красненского района (далее </w:t>
      </w:r>
      <w:proofErr w:type="spellStart"/>
      <w:r>
        <w:rPr>
          <w:sz w:val="26"/>
          <w:szCs w:val="26"/>
        </w:rPr>
        <w:t>Красненсная</w:t>
      </w:r>
      <w:proofErr w:type="spellEnd"/>
      <w:r>
        <w:rPr>
          <w:sz w:val="26"/>
          <w:szCs w:val="26"/>
        </w:rPr>
        <w:t xml:space="preserve"> ДШИ</w:t>
      </w:r>
      <w:r w:rsidRPr="003117EE">
        <w:rPr>
          <w:sz w:val="26"/>
          <w:szCs w:val="26"/>
        </w:rPr>
        <w:t>) проведена на основании плана работы Контрольно-счетной комиссии на 202</w:t>
      </w:r>
      <w:r>
        <w:rPr>
          <w:sz w:val="26"/>
          <w:szCs w:val="26"/>
        </w:rPr>
        <w:t>3</w:t>
      </w:r>
      <w:r w:rsidRPr="003117EE">
        <w:rPr>
          <w:sz w:val="26"/>
          <w:szCs w:val="26"/>
        </w:rPr>
        <w:t xml:space="preserve"> год. </w:t>
      </w:r>
      <w:r w:rsidRPr="00826B1D">
        <w:rPr>
          <w:szCs w:val="28"/>
        </w:rPr>
        <w:t xml:space="preserve">По </w:t>
      </w:r>
      <w:proofErr w:type="gramStart"/>
      <w:r w:rsidRPr="00826B1D">
        <w:rPr>
          <w:szCs w:val="28"/>
        </w:rPr>
        <w:t>результатам</w:t>
      </w:r>
      <w:proofErr w:type="gramEnd"/>
      <w:r w:rsidRPr="00826B1D">
        <w:rPr>
          <w:szCs w:val="28"/>
        </w:rPr>
        <w:t xml:space="preserve"> которого выявлены следующие недостатки и  нарушения:</w:t>
      </w:r>
    </w:p>
    <w:p w:rsidR="00A17D45" w:rsidRDefault="00A17D45" w:rsidP="00A17D45">
      <w:pPr>
        <w:pStyle w:val="af1"/>
        <w:ind w:left="0" w:right="-1" w:firstLine="567"/>
        <w:jc w:val="both"/>
        <w:rPr>
          <w:szCs w:val="28"/>
        </w:rPr>
      </w:pPr>
      <w:r>
        <w:rPr>
          <w:szCs w:val="28"/>
        </w:rPr>
        <w:t>- в</w:t>
      </w:r>
      <w:r w:rsidRPr="00174A2B">
        <w:rPr>
          <w:szCs w:val="28"/>
        </w:rPr>
        <w:t xml:space="preserve"> нарушении требований ст. 136 Трудового кодекса РФ в учреждении срок выплаты заработной платы определен не корректно</w:t>
      </w:r>
      <w:r>
        <w:rPr>
          <w:szCs w:val="28"/>
        </w:rPr>
        <w:t>;</w:t>
      </w:r>
    </w:p>
    <w:p w:rsidR="00A17D45" w:rsidRDefault="00A17D45" w:rsidP="00A17D45">
      <w:pPr>
        <w:pStyle w:val="af1"/>
        <w:ind w:left="0" w:right="-1" w:firstLine="567"/>
        <w:jc w:val="both"/>
        <w:rPr>
          <w:szCs w:val="28"/>
        </w:rPr>
      </w:pPr>
      <w:r>
        <w:rPr>
          <w:szCs w:val="28"/>
        </w:rPr>
        <w:t>- м</w:t>
      </w:r>
      <w:r w:rsidRPr="00442A76">
        <w:rPr>
          <w:szCs w:val="28"/>
        </w:rPr>
        <w:t xml:space="preserve">униципальное задание </w:t>
      </w:r>
      <w:r>
        <w:rPr>
          <w:szCs w:val="28"/>
        </w:rPr>
        <w:t xml:space="preserve"> состоит из одного раздела по направленности – художественное, однако учреждение оказывает услуги и в других направлениях дополнительного образования (хореографического,</w:t>
      </w:r>
      <w:r w:rsidRPr="00F41B75">
        <w:rPr>
          <w:szCs w:val="28"/>
        </w:rPr>
        <w:t xml:space="preserve"> </w:t>
      </w:r>
      <w:r>
        <w:rPr>
          <w:szCs w:val="28"/>
        </w:rPr>
        <w:t>музыкального), кроме этого,</w:t>
      </w:r>
      <w:r w:rsidRPr="000E6B8F">
        <w:rPr>
          <w:szCs w:val="28"/>
        </w:rPr>
        <w:t xml:space="preserve"> </w:t>
      </w:r>
      <w:r w:rsidRPr="002D6F7E">
        <w:rPr>
          <w:szCs w:val="28"/>
        </w:rPr>
        <w:t>сроки представления предварительных отчетов не определены;</w:t>
      </w:r>
    </w:p>
    <w:p w:rsidR="00A17D45" w:rsidRDefault="00A17D45" w:rsidP="00A17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9B9">
        <w:rPr>
          <w:sz w:val="28"/>
          <w:szCs w:val="28"/>
        </w:rPr>
        <w:t>расписание занятий составлено без согласования с образовательными учреждениями района, в результате при проверке посещаемости на первых уроках уст</w:t>
      </w:r>
      <w:r>
        <w:rPr>
          <w:sz w:val="28"/>
          <w:szCs w:val="28"/>
        </w:rPr>
        <w:t>ановлено отсутствие обучающихся;</w:t>
      </w:r>
    </w:p>
    <w:p w:rsidR="00A17D45" w:rsidRDefault="00A17D45" w:rsidP="00A17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4669B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6859">
        <w:rPr>
          <w:sz w:val="28"/>
          <w:szCs w:val="28"/>
        </w:rPr>
        <w:t xml:space="preserve"> </w:t>
      </w:r>
      <w:hyperlink r:id="rId6" w:history="1">
        <w:r w:rsidRPr="00F76859">
          <w:rPr>
            <w:sz w:val="28"/>
            <w:szCs w:val="28"/>
          </w:rPr>
          <w:t>п. 1.9</w:t>
        </w:r>
      </w:hyperlink>
      <w:r w:rsidRPr="00F76859">
        <w:rPr>
          <w:sz w:val="28"/>
          <w:szCs w:val="28"/>
        </w:rPr>
        <w:t xml:space="preserve"> СП 2.4.3648-20</w:t>
      </w:r>
      <w:r>
        <w:rPr>
          <w:sz w:val="28"/>
          <w:szCs w:val="28"/>
        </w:rPr>
        <w:t xml:space="preserve"> </w:t>
      </w:r>
      <w:r w:rsidRPr="00C87DD1">
        <w:rPr>
          <w:sz w:val="28"/>
          <w:szCs w:val="28"/>
        </w:rPr>
        <w:t xml:space="preserve">время нахождения обучающихся в МБУ ДО «Красненская ДШИ» превышает более </w:t>
      </w:r>
      <w:r>
        <w:rPr>
          <w:sz w:val="28"/>
          <w:szCs w:val="28"/>
        </w:rPr>
        <w:t>4</w:t>
      </w:r>
      <w:r w:rsidRPr="00C87DD1">
        <w:rPr>
          <w:sz w:val="28"/>
          <w:szCs w:val="28"/>
        </w:rPr>
        <w:t xml:space="preserve"> часов в день</w:t>
      </w:r>
      <w:r>
        <w:rPr>
          <w:sz w:val="28"/>
          <w:szCs w:val="28"/>
        </w:rPr>
        <w:t>;</w:t>
      </w:r>
    </w:p>
    <w:p w:rsidR="00A17D45" w:rsidRDefault="00A17D45" w:rsidP="00A17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4669B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0212E">
        <w:rPr>
          <w:sz w:val="28"/>
          <w:szCs w:val="28"/>
        </w:rPr>
        <w:t xml:space="preserve"> </w:t>
      </w:r>
      <w:r w:rsidRPr="00C360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36036">
        <w:rPr>
          <w:sz w:val="28"/>
          <w:szCs w:val="28"/>
        </w:rPr>
        <w:t xml:space="preserve"> об отраслевой системе оплаты труда работников муниципальных образовательных учреждений дополнительного образования детей детских школ искусств Красненского района</w:t>
      </w:r>
      <w:r>
        <w:rPr>
          <w:sz w:val="28"/>
          <w:szCs w:val="28"/>
        </w:rPr>
        <w:t xml:space="preserve"> </w:t>
      </w:r>
      <w:r w:rsidRPr="00C36036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Pr="00C36036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C36036">
        <w:rPr>
          <w:sz w:val="28"/>
          <w:szCs w:val="28"/>
        </w:rPr>
        <w:t xml:space="preserve"> постановлением администрации Красненского района от </w:t>
      </w:r>
      <w:r w:rsidRPr="00E03F57">
        <w:rPr>
          <w:sz w:val="28"/>
          <w:szCs w:val="28"/>
        </w:rPr>
        <w:t>13.09.2017 г №145</w:t>
      </w:r>
      <w:r>
        <w:rPr>
          <w:sz w:val="28"/>
          <w:szCs w:val="28"/>
        </w:rPr>
        <w:t xml:space="preserve"> должностные базовые </w:t>
      </w:r>
      <w:proofErr w:type="gramStart"/>
      <w:r>
        <w:rPr>
          <w:sz w:val="28"/>
          <w:szCs w:val="28"/>
        </w:rPr>
        <w:t>оклады</w:t>
      </w:r>
      <w:proofErr w:type="gramEnd"/>
      <w:r w:rsidRPr="00402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установленные в </w:t>
      </w:r>
      <w:r w:rsidRPr="00907A93">
        <w:rPr>
          <w:sz w:val="28"/>
          <w:szCs w:val="28"/>
        </w:rPr>
        <w:t>Положение об оплате труда работников МБУ ДО «Красненская ДШИ» утвержден</w:t>
      </w:r>
      <w:r>
        <w:rPr>
          <w:sz w:val="28"/>
          <w:szCs w:val="28"/>
        </w:rPr>
        <w:t>ного</w:t>
      </w:r>
      <w:r w:rsidRPr="00907A93">
        <w:rPr>
          <w:sz w:val="28"/>
          <w:szCs w:val="28"/>
        </w:rPr>
        <w:t xml:space="preserve"> приказом учреждения от 17 сентября 2017 г № 23</w:t>
      </w:r>
      <w:r>
        <w:rPr>
          <w:sz w:val="28"/>
          <w:szCs w:val="28"/>
        </w:rPr>
        <w:t xml:space="preserve"> не соответствуют </w:t>
      </w:r>
      <w:r w:rsidRPr="00907A93">
        <w:rPr>
          <w:sz w:val="28"/>
          <w:szCs w:val="28"/>
        </w:rPr>
        <w:t>По</w:t>
      </w:r>
      <w:r>
        <w:rPr>
          <w:sz w:val="28"/>
          <w:szCs w:val="28"/>
        </w:rPr>
        <w:t>становлению № 145, изменения своевременно не внесены;</w:t>
      </w:r>
    </w:p>
    <w:p w:rsidR="00A17D45" w:rsidRDefault="00A17D45" w:rsidP="00A17D4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ar-SA"/>
        </w:rPr>
        <w:t>в нарушение Постановления № 159-пп установленным штатным расписанием базовые оклады не соответствуют утвержденные окладам,</w:t>
      </w:r>
      <w:r w:rsidRPr="00FC78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результате к возмещению субсидий </w:t>
      </w:r>
      <w:r w:rsidRPr="000C2F9D">
        <w:rPr>
          <w:b/>
          <w:sz w:val="28"/>
          <w:szCs w:val="28"/>
          <w:lang w:eastAsia="ar-SA"/>
        </w:rPr>
        <w:t>2573,86 руб</w:t>
      </w:r>
      <w:r>
        <w:rPr>
          <w:sz w:val="28"/>
          <w:szCs w:val="28"/>
          <w:lang w:eastAsia="ar-SA"/>
        </w:rPr>
        <w:t xml:space="preserve">. и к доплате </w:t>
      </w:r>
      <w:r w:rsidRPr="000C2F9D">
        <w:rPr>
          <w:b/>
          <w:sz w:val="28"/>
          <w:szCs w:val="28"/>
          <w:lang w:eastAsia="ar-SA"/>
        </w:rPr>
        <w:t xml:space="preserve">29 097,32 </w:t>
      </w:r>
      <w:r>
        <w:rPr>
          <w:sz w:val="28"/>
          <w:szCs w:val="28"/>
          <w:lang w:eastAsia="ar-SA"/>
        </w:rPr>
        <w:t>руб.;</w:t>
      </w:r>
    </w:p>
    <w:p w:rsidR="00A17D45" w:rsidRPr="00C32882" w:rsidRDefault="00A17D45" w:rsidP="00A17D4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наименование должностей, утвержденных штатным расписанием, не соответствуют должностям установленным Постановлением №159-пп. </w:t>
      </w:r>
    </w:p>
    <w:p w:rsidR="00A17D45" w:rsidRDefault="00A17D45" w:rsidP="00A17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3438">
        <w:rPr>
          <w:sz w:val="28"/>
          <w:szCs w:val="28"/>
        </w:rPr>
        <w:t xml:space="preserve">ри проверке наименования должностей в трудовых книжках работников на предмет соответствия наименованию должностей по штатному расписанию, расхождение выявлено по восьми </w:t>
      </w:r>
      <w:r w:rsidRPr="008D078F">
        <w:rPr>
          <w:sz w:val="28"/>
          <w:szCs w:val="28"/>
        </w:rPr>
        <w:t>записям</w:t>
      </w:r>
      <w:r>
        <w:rPr>
          <w:sz w:val="28"/>
          <w:szCs w:val="28"/>
        </w:rPr>
        <w:t>;</w:t>
      </w:r>
    </w:p>
    <w:p w:rsidR="00A17D45" w:rsidRDefault="00A17D45" w:rsidP="00A17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8D078F">
        <w:rPr>
          <w:sz w:val="28"/>
          <w:szCs w:val="28"/>
        </w:rPr>
        <w:t xml:space="preserve">одержание трудовых договоров, заключенных с работниками учреждения, дополнительных соглашений к трудовым договорам, не в полном объеме соответствует требованиям ст. 57 ТК РФ. Не во всех договорах включены обязательные условия трудового договора: </w:t>
      </w:r>
      <w:r w:rsidRPr="008D078F">
        <w:rPr>
          <w:rStyle w:val="blk"/>
          <w:sz w:val="28"/>
          <w:szCs w:val="28"/>
        </w:rPr>
        <w:t xml:space="preserve">размер выплат по </w:t>
      </w:r>
      <w:r w:rsidRPr="008D078F">
        <w:rPr>
          <w:sz w:val="28"/>
          <w:szCs w:val="28"/>
        </w:rPr>
        <w:t>критериям оценки результативности и условия осуществления стимулирующих выплат.</w:t>
      </w:r>
      <w:r>
        <w:rPr>
          <w:sz w:val="28"/>
          <w:szCs w:val="28"/>
        </w:rPr>
        <w:t xml:space="preserve"> </w:t>
      </w:r>
    </w:p>
    <w:p w:rsidR="00A17D45" w:rsidRDefault="00A17D45" w:rsidP="00A17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E21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346F">
        <w:rPr>
          <w:sz w:val="28"/>
          <w:szCs w:val="28"/>
        </w:rPr>
        <w:t xml:space="preserve">роверкой обоснованности отнесения </w:t>
      </w:r>
      <w:r w:rsidRPr="008B710A">
        <w:rPr>
          <w:sz w:val="28"/>
          <w:szCs w:val="28"/>
        </w:rPr>
        <w:t>Учреждения к группе по оплате труда руководителей</w:t>
      </w:r>
      <w:r>
        <w:rPr>
          <w:sz w:val="28"/>
          <w:szCs w:val="28"/>
        </w:rPr>
        <w:t xml:space="preserve"> </w:t>
      </w:r>
      <w:r w:rsidRPr="008B710A">
        <w:rPr>
          <w:sz w:val="28"/>
          <w:szCs w:val="28"/>
        </w:rPr>
        <w:t>установлены несоответствия</w:t>
      </w:r>
      <w:r>
        <w:rPr>
          <w:sz w:val="28"/>
          <w:szCs w:val="28"/>
        </w:rPr>
        <w:t xml:space="preserve">: </w:t>
      </w:r>
      <w:r w:rsidRPr="008B710A">
        <w:rPr>
          <w:sz w:val="28"/>
          <w:szCs w:val="28"/>
        </w:rPr>
        <w:t>завышенные баллы по п.6 «Наличие стабильных творческих коллективов преподавателей»</w:t>
      </w:r>
      <w:r>
        <w:rPr>
          <w:sz w:val="28"/>
          <w:szCs w:val="28"/>
        </w:rPr>
        <w:t xml:space="preserve">, </w:t>
      </w:r>
      <w:r w:rsidRPr="0031785D">
        <w:rPr>
          <w:sz w:val="28"/>
          <w:szCs w:val="28"/>
        </w:rPr>
        <w:t>п. 5 Порядка отнесения «Наличие  стабильных творческих коллективов учащихся»</w:t>
      </w:r>
      <w:r>
        <w:rPr>
          <w:sz w:val="28"/>
          <w:szCs w:val="28"/>
        </w:rPr>
        <w:t>,</w:t>
      </w:r>
      <w:r w:rsidRPr="00B30DD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н</w:t>
      </w:r>
      <w:r w:rsidRPr="00C72388">
        <w:rPr>
          <w:color w:val="000000"/>
          <w:sz w:val="28"/>
          <w:szCs w:val="28"/>
          <w:lang w:bidi="ru-RU"/>
        </w:rPr>
        <w:t>атюрмортн</w:t>
      </w:r>
      <w:r>
        <w:rPr>
          <w:color w:val="000000"/>
          <w:sz w:val="28"/>
          <w:szCs w:val="28"/>
          <w:lang w:bidi="ru-RU"/>
        </w:rPr>
        <w:t xml:space="preserve">ом </w:t>
      </w:r>
      <w:r w:rsidRPr="00C72388">
        <w:rPr>
          <w:color w:val="000000"/>
          <w:sz w:val="28"/>
          <w:szCs w:val="28"/>
          <w:lang w:bidi="ru-RU"/>
        </w:rPr>
        <w:t>фонд</w:t>
      </w:r>
      <w:r>
        <w:rPr>
          <w:color w:val="000000"/>
          <w:sz w:val="28"/>
          <w:szCs w:val="28"/>
          <w:lang w:bidi="ru-RU"/>
        </w:rPr>
        <w:t>е не разрабатывалось, перечень предметов не утвержден, при этом п.</w:t>
      </w:r>
      <w:r>
        <w:rPr>
          <w:sz w:val="28"/>
          <w:szCs w:val="28"/>
        </w:rPr>
        <w:t xml:space="preserve"> 16  </w:t>
      </w:r>
      <w:r w:rsidRPr="0031785D">
        <w:rPr>
          <w:sz w:val="28"/>
          <w:szCs w:val="28"/>
        </w:rPr>
        <w:t xml:space="preserve">Порядка отнесения </w:t>
      </w:r>
      <w:r>
        <w:rPr>
          <w:sz w:val="28"/>
          <w:szCs w:val="28"/>
        </w:rPr>
        <w:t>«Натюрмортный фонд» неправомерно установлено 15 баллов;</w:t>
      </w:r>
      <w:proofErr w:type="gramEnd"/>
    </w:p>
    <w:p w:rsidR="00A17D45" w:rsidRDefault="00A17D45" w:rsidP="00A17D4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результате </w:t>
      </w:r>
      <w:r w:rsidRPr="008A4D26">
        <w:rPr>
          <w:sz w:val="28"/>
          <w:szCs w:val="28"/>
        </w:rPr>
        <w:t>выборочн</w:t>
      </w:r>
      <w:r>
        <w:rPr>
          <w:sz w:val="28"/>
          <w:szCs w:val="28"/>
        </w:rPr>
        <w:t>ой</w:t>
      </w:r>
      <w:r w:rsidRPr="008A4D26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A4D26">
        <w:rPr>
          <w:sz w:val="28"/>
          <w:szCs w:val="28"/>
        </w:rPr>
        <w:t xml:space="preserve"> обоснованности назначения и выплаты стимулирующих выплат работ</w:t>
      </w:r>
      <w:r>
        <w:rPr>
          <w:sz w:val="28"/>
          <w:szCs w:val="28"/>
        </w:rPr>
        <w:t>никам, установлено</w:t>
      </w:r>
      <w:r w:rsidRPr="00F51D25">
        <w:rPr>
          <w:b/>
          <w:sz w:val="28"/>
          <w:szCs w:val="28"/>
        </w:rPr>
        <w:t xml:space="preserve"> </w:t>
      </w:r>
      <w:r w:rsidRPr="000F4A1E">
        <w:rPr>
          <w:sz w:val="28"/>
          <w:szCs w:val="28"/>
        </w:rPr>
        <w:t>к возмещению необоснованно выплаченных средств субсидии  90510,72 руб.</w:t>
      </w:r>
      <w:r>
        <w:rPr>
          <w:sz w:val="28"/>
          <w:szCs w:val="28"/>
        </w:rPr>
        <w:t>;</w:t>
      </w:r>
    </w:p>
    <w:p w:rsidR="00A17D45" w:rsidRDefault="00A17D45" w:rsidP="00A17D4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1F7">
        <w:rPr>
          <w:sz w:val="28"/>
          <w:szCs w:val="28"/>
        </w:rPr>
        <w:t xml:space="preserve">в нарушение Приказа Минфина от 13.06.1995г. № 49, </w:t>
      </w:r>
      <w:r w:rsidRPr="004F2D38">
        <w:rPr>
          <w:sz w:val="28"/>
          <w:szCs w:val="28"/>
        </w:rPr>
        <w:t>не проводилась инвентаризация  фин</w:t>
      </w:r>
      <w:r>
        <w:rPr>
          <w:sz w:val="28"/>
          <w:szCs w:val="28"/>
        </w:rPr>
        <w:t>ансовых обязательств (расчетов);</w:t>
      </w:r>
    </w:p>
    <w:p w:rsidR="00A17D45" w:rsidRDefault="00A17D45" w:rsidP="00A17D4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0F4A1E">
        <w:rPr>
          <w:sz w:val="28"/>
          <w:szCs w:val="28"/>
        </w:rPr>
        <w:t xml:space="preserve"> результате проверки эффективности использования имущества выявлено неиспользуемое, технически неисправное и морально устаревшее имущество </w:t>
      </w:r>
      <w:r w:rsidRPr="00292DAB">
        <w:rPr>
          <w:sz w:val="28"/>
          <w:szCs w:val="28"/>
        </w:rPr>
        <w:t xml:space="preserve">общей балансовой стоимостью </w:t>
      </w:r>
      <w:r w:rsidRPr="00292DAB">
        <w:rPr>
          <w:b/>
          <w:sz w:val="28"/>
          <w:szCs w:val="28"/>
        </w:rPr>
        <w:t>237</w:t>
      </w:r>
      <w:r>
        <w:rPr>
          <w:b/>
          <w:sz w:val="28"/>
          <w:szCs w:val="28"/>
        </w:rPr>
        <w:t xml:space="preserve"> </w:t>
      </w:r>
      <w:r w:rsidRPr="00292DAB">
        <w:rPr>
          <w:b/>
          <w:sz w:val="28"/>
          <w:szCs w:val="28"/>
        </w:rPr>
        <w:t>836,23 руб.</w:t>
      </w:r>
      <w:r>
        <w:rPr>
          <w:b/>
          <w:sz w:val="28"/>
          <w:szCs w:val="28"/>
        </w:rPr>
        <w:t>;</w:t>
      </w:r>
    </w:p>
    <w:p w:rsidR="00A17D45" w:rsidRDefault="00A17D45" w:rsidP="00A1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184D2F">
        <w:rPr>
          <w:rFonts w:ascii="Times New Roman" w:hAnsi="Times New Roman"/>
          <w:sz w:val="28"/>
          <w:szCs w:val="28"/>
        </w:rPr>
        <w:t xml:space="preserve"> целях реализации проведения и участия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84D2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ях, конкурсах</w:t>
      </w:r>
      <w:r w:rsidRPr="00184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2F">
        <w:rPr>
          <w:rFonts w:ascii="Times New Roman" w:hAnsi="Times New Roman"/>
          <w:sz w:val="28"/>
          <w:szCs w:val="28"/>
        </w:rPr>
        <w:t xml:space="preserve">и фестивалях </w:t>
      </w:r>
      <w:r>
        <w:rPr>
          <w:rFonts w:ascii="Times New Roman" w:hAnsi="Times New Roman"/>
          <w:sz w:val="28"/>
          <w:szCs w:val="28"/>
        </w:rPr>
        <w:t>МБУ ДО «Красненская ДШИ» в плане ФХД предусмотрены</w:t>
      </w:r>
      <w:r w:rsidRPr="00184D2F">
        <w:rPr>
          <w:rFonts w:ascii="Times New Roman" w:hAnsi="Times New Roman"/>
          <w:sz w:val="28"/>
          <w:szCs w:val="28"/>
        </w:rPr>
        <w:t xml:space="preserve"> денежные средства на приобретение ГСМ </w:t>
      </w:r>
      <w:r w:rsidRPr="004774CC">
        <w:rPr>
          <w:rFonts w:ascii="Times New Roman" w:hAnsi="Times New Roman"/>
          <w:sz w:val="28"/>
          <w:szCs w:val="28"/>
        </w:rPr>
        <w:t xml:space="preserve">для доставки участников мероприятий. </w:t>
      </w:r>
      <w:r>
        <w:rPr>
          <w:rFonts w:ascii="Times New Roman" w:hAnsi="Times New Roman"/>
          <w:sz w:val="28"/>
          <w:szCs w:val="28"/>
        </w:rPr>
        <w:t xml:space="preserve"> Поездки на мероприятия оформлялись</w:t>
      </w:r>
      <w:r w:rsidRPr="00B71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приказами МБУ ДО «Красненская ДШИ»</w:t>
      </w:r>
      <w:r w:rsidRPr="00236684">
        <w:rPr>
          <w:rFonts w:ascii="Times New Roman" w:hAnsi="Times New Roman"/>
          <w:b/>
          <w:sz w:val="28"/>
          <w:szCs w:val="28"/>
        </w:rPr>
        <w:t xml:space="preserve"> (смета расходов отсутствует)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15B">
        <w:rPr>
          <w:rFonts w:ascii="Times New Roman" w:hAnsi="Times New Roman"/>
          <w:sz w:val="28"/>
          <w:szCs w:val="28"/>
        </w:rPr>
        <w:t>использовался автотранспорт МКУ «АХЦ» отдела культуры администрации Красненского района</w:t>
      </w:r>
      <w:r w:rsidRPr="0051515B">
        <w:rPr>
          <w:rFonts w:ascii="Times New Roman" w:hAnsi="Times New Roman"/>
          <w:b/>
          <w:sz w:val="28"/>
          <w:szCs w:val="28"/>
        </w:rPr>
        <w:t xml:space="preserve"> без оформления договоров</w:t>
      </w:r>
      <w:r>
        <w:rPr>
          <w:rFonts w:ascii="Times New Roman" w:hAnsi="Times New Roman"/>
          <w:b/>
          <w:sz w:val="28"/>
          <w:szCs w:val="28"/>
        </w:rPr>
        <w:t xml:space="preserve"> (соглашений) пользования или аренды</w:t>
      </w:r>
      <w:r>
        <w:rPr>
          <w:rFonts w:ascii="Times New Roman" w:hAnsi="Times New Roman"/>
          <w:sz w:val="28"/>
          <w:szCs w:val="28"/>
        </w:rPr>
        <w:t>.</w:t>
      </w:r>
    </w:p>
    <w:p w:rsidR="00A17D45" w:rsidRPr="003117EE" w:rsidRDefault="00A17D45" w:rsidP="00A17D45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117EE">
        <w:rPr>
          <w:sz w:val="26"/>
          <w:szCs w:val="26"/>
          <w:lang w:eastAsia="ar-SA"/>
        </w:rPr>
        <w:t xml:space="preserve">становлены нарушения требований </w:t>
      </w:r>
      <w:hyperlink r:id="rId7" w:history="1">
        <w:r w:rsidRPr="003117EE">
          <w:rPr>
            <w:kern w:val="3"/>
            <w:sz w:val="26"/>
            <w:szCs w:val="26"/>
          </w:rPr>
          <w:t>ст. 9</w:t>
        </w:r>
      </w:hyperlink>
      <w:r w:rsidRPr="003117EE">
        <w:rPr>
          <w:kern w:val="3"/>
          <w:sz w:val="26"/>
          <w:szCs w:val="26"/>
        </w:rPr>
        <w:t xml:space="preserve"> Федерального закона № 402-ФЗ  </w:t>
      </w:r>
      <w:r w:rsidRPr="003117EE">
        <w:rPr>
          <w:sz w:val="26"/>
          <w:szCs w:val="26"/>
        </w:rPr>
        <w:t xml:space="preserve">«О бухгалтерском учете», </w:t>
      </w:r>
      <w:hyperlink r:id="rId8" w:history="1">
        <w:r w:rsidRPr="003117EE">
          <w:rPr>
            <w:kern w:val="3"/>
            <w:sz w:val="26"/>
            <w:szCs w:val="26"/>
          </w:rPr>
          <w:t>п. 7</w:t>
        </w:r>
      </w:hyperlink>
      <w:r w:rsidRPr="003117EE">
        <w:rPr>
          <w:kern w:val="3"/>
          <w:sz w:val="26"/>
          <w:szCs w:val="26"/>
        </w:rPr>
        <w:t xml:space="preserve"> Инструкции № 157н, </w:t>
      </w:r>
      <w:r w:rsidRPr="003117EE">
        <w:rPr>
          <w:sz w:val="26"/>
          <w:szCs w:val="26"/>
        </w:rPr>
        <w:t xml:space="preserve">Инструкции №52н. </w:t>
      </w:r>
    </w:p>
    <w:p w:rsidR="00A17D45" w:rsidRDefault="00A17D45" w:rsidP="00A17D4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117EE">
        <w:rPr>
          <w:sz w:val="26"/>
          <w:szCs w:val="26"/>
        </w:rPr>
        <w:t>По результатам поверки на имя руко</w:t>
      </w:r>
      <w:r w:rsidRPr="00306420">
        <w:rPr>
          <w:sz w:val="26"/>
          <w:szCs w:val="26"/>
        </w:rPr>
        <w:t>водителя выдано представление от 09.03.2023г №03, информация от 1</w:t>
      </w:r>
      <w:r>
        <w:rPr>
          <w:sz w:val="26"/>
          <w:szCs w:val="26"/>
        </w:rPr>
        <w:t>1</w:t>
      </w:r>
      <w:r w:rsidRPr="0030642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06420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06420">
        <w:rPr>
          <w:sz w:val="26"/>
          <w:szCs w:val="26"/>
        </w:rPr>
        <w:t xml:space="preserve">г № </w:t>
      </w:r>
      <w:r>
        <w:rPr>
          <w:sz w:val="26"/>
          <w:szCs w:val="26"/>
        </w:rPr>
        <w:t>7</w:t>
      </w:r>
      <w:r w:rsidRPr="00306420">
        <w:rPr>
          <w:sz w:val="26"/>
          <w:szCs w:val="26"/>
        </w:rPr>
        <w:t xml:space="preserve"> по исполнению представления предоставлена в установленные сроки.</w:t>
      </w:r>
    </w:p>
    <w:p w:rsidR="00B801FD" w:rsidRDefault="00B801FD"/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B"/>
    <w:rsid w:val="001D2990"/>
    <w:rsid w:val="003E451B"/>
    <w:rsid w:val="00403E50"/>
    <w:rsid w:val="00445496"/>
    <w:rsid w:val="007A5DEB"/>
    <w:rsid w:val="008F454A"/>
    <w:rsid w:val="009146AF"/>
    <w:rsid w:val="00A17D45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uiPriority w:val="99"/>
    <w:rsid w:val="00A17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rsid w:val="00A1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A17D45"/>
    <w:rPr>
      <w:rFonts w:ascii="Times New Roman" w:hAnsi="Times New Roman"/>
      <w:sz w:val="28"/>
    </w:rPr>
  </w:style>
  <w:style w:type="character" w:customStyle="1" w:styleId="blk">
    <w:name w:val="blk"/>
    <w:uiPriority w:val="99"/>
    <w:rsid w:val="00A17D45"/>
  </w:style>
  <w:style w:type="paragraph" w:styleId="afc">
    <w:name w:val="Balloon Text"/>
    <w:basedOn w:val="a"/>
    <w:link w:val="afd"/>
    <w:uiPriority w:val="99"/>
    <w:semiHidden/>
    <w:unhideWhenUsed/>
    <w:rsid w:val="00A17D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17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uiPriority w:val="99"/>
    <w:rsid w:val="00A17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rsid w:val="00A1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A17D45"/>
    <w:rPr>
      <w:rFonts w:ascii="Times New Roman" w:hAnsi="Times New Roman"/>
      <w:sz w:val="28"/>
    </w:rPr>
  </w:style>
  <w:style w:type="character" w:customStyle="1" w:styleId="blk">
    <w:name w:val="blk"/>
    <w:uiPriority w:val="99"/>
    <w:rsid w:val="00A17D45"/>
  </w:style>
  <w:style w:type="paragraph" w:styleId="afc">
    <w:name w:val="Balloon Text"/>
    <w:basedOn w:val="a"/>
    <w:link w:val="afd"/>
    <w:uiPriority w:val="99"/>
    <w:semiHidden/>
    <w:unhideWhenUsed/>
    <w:rsid w:val="00A17D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17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F434AB0CDD5281235D6A2308A4DA336562517CD35DC16DAE9F61CD7AC220w7f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154D0396D6372DBBEF434AB0CDD52812C586C2308A4DA336562517CD35DC16DAE9F61CD7AC625w7f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28A157BFC5A5007910F292E3E1AF5CD85B79C723C5A8E51E559EF90234ACDBA2DCE862A4ED32DD3AF23ABBB7D35BDC9DA6F665BA9356ED0l0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2024-05-07T08:34:00Z</dcterms:created>
  <dcterms:modified xsi:type="dcterms:W3CDTF">2024-05-07T08:55:00Z</dcterms:modified>
</cp:coreProperties>
</file>