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D6" w:rsidRPr="00F54183" w:rsidRDefault="005118D6" w:rsidP="005118D6">
      <w:pPr>
        <w:pStyle w:val="Standard"/>
        <w:ind w:firstLine="567"/>
        <w:jc w:val="both"/>
        <w:rPr>
          <w:rFonts w:cs="Times New Roman"/>
          <w:color w:val="FF0000"/>
          <w:sz w:val="28"/>
          <w:szCs w:val="28"/>
          <w:lang w:val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54"/>
      </w:tblGrid>
      <w:tr w:rsidR="005118D6" w:rsidTr="005118D6">
        <w:trPr>
          <w:trHeight w:val="2944"/>
        </w:trPr>
        <w:tc>
          <w:tcPr>
            <w:tcW w:w="4536" w:type="dxa"/>
            <w:vAlign w:val="center"/>
          </w:tcPr>
          <w:p w:rsidR="005118D6" w:rsidRDefault="005118D6" w:rsidP="007E4F5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B66832" wp14:editId="24C82806">
                  <wp:extent cx="2735248" cy="2107095"/>
                  <wp:effectExtent l="0" t="0" r="8255" b="7620"/>
                  <wp:docPr id="17" name="Рисунок 17" descr="C:\Users\User-MS\Downloads\1706603694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-MS\Downloads\1706603694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226" cy="210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Align w:val="center"/>
          </w:tcPr>
          <w:p w:rsidR="005118D6" w:rsidRPr="00E14ACA" w:rsidRDefault="005118D6" w:rsidP="00E76FF4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r w:rsidRPr="00E14ACA">
              <w:rPr>
                <w:b/>
                <w:sz w:val="28"/>
                <w:szCs w:val="28"/>
              </w:rPr>
              <w:t xml:space="preserve">Проверка целевого и эффективного использования средств бюджета в администрации </w:t>
            </w:r>
            <w:proofErr w:type="spellStart"/>
            <w:r>
              <w:rPr>
                <w:b/>
                <w:sz w:val="28"/>
                <w:szCs w:val="28"/>
              </w:rPr>
              <w:t>Гото</w:t>
            </w:r>
            <w:r w:rsidRPr="00E14ACA">
              <w:rPr>
                <w:b/>
                <w:sz w:val="28"/>
                <w:szCs w:val="28"/>
              </w:rPr>
              <w:t>вского</w:t>
            </w:r>
            <w:proofErr w:type="spellEnd"/>
            <w:r w:rsidRPr="00E14ACA">
              <w:rPr>
                <w:b/>
                <w:sz w:val="28"/>
                <w:szCs w:val="28"/>
              </w:rPr>
              <w:t xml:space="preserve"> сельского поселения. Аудит в сфере закупок</w:t>
            </w:r>
            <w:r>
              <w:rPr>
                <w:b/>
                <w:sz w:val="28"/>
                <w:szCs w:val="28"/>
              </w:rPr>
              <w:t>.</w:t>
            </w:r>
            <w:bookmarkEnd w:id="0"/>
          </w:p>
        </w:tc>
      </w:tr>
    </w:tbl>
    <w:p w:rsidR="005118D6" w:rsidRPr="00317B7A" w:rsidRDefault="005118D6" w:rsidP="005118D6">
      <w:pPr>
        <w:ind w:firstLine="567"/>
        <w:jc w:val="both"/>
        <w:rPr>
          <w:sz w:val="26"/>
          <w:szCs w:val="26"/>
        </w:rPr>
      </w:pPr>
      <w:r w:rsidRPr="00317B7A">
        <w:rPr>
          <w:sz w:val="26"/>
          <w:szCs w:val="26"/>
        </w:rPr>
        <w:t xml:space="preserve">Проверка целевого и эффективного использования средств бюджета в администрации </w:t>
      </w:r>
      <w:proofErr w:type="spellStart"/>
      <w:r w:rsidRPr="00317B7A">
        <w:rPr>
          <w:sz w:val="26"/>
          <w:szCs w:val="26"/>
        </w:rPr>
        <w:t>Готовского</w:t>
      </w:r>
      <w:proofErr w:type="spellEnd"/>
      <w:r w:rsidRPr="00317B7A">
        <w:rPr>
          <w:sz w:val="26"/>
          <w:szCs w:val="26"/>
        </w:rPr>
        <w:t xml:space="preserve"> сельского поселения на основании плана работы Контрольно-счетной комиссии на 2023 год. Бюджет </w:t>
      </w:r>
      <w:proofErr w:type="spellStart"/>
      <w:r w:rsidRPr="00317B7A">
        <w:rPr>
          <w:sz w:val="26"/>
          <w:szCs w:val="26"/>
        </w:rPr>
        <w:t>Готовского</w:t>
      </w:r>
      <w:proofErr w:type="spellEnd"/>
      <w:r w:rsidRPr="00317B7A">
        <w:rPr>
          <w:sz w:val="26"/>
          <w:szCs w:val="26"/>
        </w:rPr>
        <w:t xml:space="preserve"> сельского поселения на 2022 год принят решением земского собрания от 29 декабря 2021 года № 169 «О бюджете </w:t>
      </w:r>
      <w:proofErr w:type="spellStart"/>
      <w:r w:rsidRPr="00317B7A">
        <w:rPr>
          <w:sz w:val="26"/>
          <w:szCs w:val="26"/>
        </w:rPr>
        <w:t>Готовского</w:t>
      </w:r>
      <w:proofErr w:type="spellEnd"/>
      <w:r w:rsidRPr="00317B7A">
        <w:rPr>
          <w:sz w:val="26"/>
          <w:szCs w:val="26"/>
        </w:rPr>
        <w:t xml:space="preserve"> сельского поселения на 2022 год и плановый период 2023 и 2024 годов» по доходам в сумме 5927,5 тыс. рублей и расходам в сумме 5927,5 тыс. рублей.</w:t>
      </w:r>
      <w:r>
        <w:rPr>
          <w:sz w:val="26"/>
          <w:szCs w:val="26"/>
        </w:rPr>
        <w:t xml:space="preserve"> </w:t>
      </w:r>
      <w:proofErr w:type="gramStart"/>
      <w:r w:rsidRPr="00317B7A">
        <w:rPr>
          <w:sz w:val="26"/>
          <w:szCs w:val="26"/>
        </w:rPr>
        <w:t xml:space="preserve">В процессе исполнения бюджета за 2022 год в решение земского собрания о бюджете вносились изменения и дополнения, в соответствии с последними (решение земского собрания от 29 декабря 2022 года № 228), прогнозируемый общий объем доходов сельского поселения составил 6334,4 тыс. рублей, общий объем  расходов 6801,7 тыс. рублей, прогнозирующий дефицит бюджета в сумме 467,3 тыс. рублей. </w:t>
      </w:r>
      <w:proofErr w:type="gramEnd"/>
    </w:p>
    <w:p w:rsidR="005118D6" w:rsidRPr="00317B7A" w:rsidRDefault="005118D6" w:rsidP="005118D6">
      <w:pPr>
        <w:ind w:firstLine="720"/>
        <w:jc w:val="both"/>
        <w:rPr>
          <w:sz w:val="26"/>
          <w:szCs w:val="26"/>
        </w:rPr>
      </w:pPr>
      <w:proofErr w:type="gramStart"/>
      <w:r w:rsidRPr="00317B7A">
        <w:rPr>
          <w:sz w:val="26"/>
          <w:szCs w:val="26"/>
        </w:rPr>
        <w:t>В процессе исполнения бюджета за первое полугодие 2023 год в решение земского собрания о бюджете вносились изменения и дополнения, в соответствии с последними (решение земского собрания от 30 марта 2023 года № 243), прогнозируемый общий объем доходов сельского поселения составил 6162,6 тыс. рублей, общий объем  расходов 6460,4 тыс. рублей, прогнозирующий дефицит бюджета в сумме 297,8 тыс. рублей.</w:t>
      </w:r>
      <w:proofErr w:type="gramEnd"/>
      <w:r w:rsidRPr="00317B7A">
        <w:rPr>
          <w:sz w:val="26"/>
          <w:szCs w:val="26"/>
        </w:rPr>
        <w:t xml:space="preserve"> </w:t>
      </w:r>
      <w:proofErr w:type="gramStart"/>
      <w:r w:rsidRPr="00317B7A">
        <w:rPr>
          <w:sz w:val="26"/>
          <w:szCs w:val="26"/>
        </w:rPr>
        <w:t xml:space="preserve">В соответствии с отчетом об исполнении бюджета </w:t>
      </w:r>
      <w:proofErr w:type="spellStart"/>
      <w:r w:rsidRPr="00317B7A">
        <w:rPr>
          <w:sz w:val="26"/>
          <w:szCs w:val="26"/>
        </w:rPr>
        <w:t>Готовского</w:t>
      </w:r>
      <w:proofErr w:type="spellEnd"/>
      <w:r w:rsidRPr="00317B7A">
        <w:rPr>
          <w:sz w:val="26"/>
          <w:szCs w:val="26"/>
        </w:rPr>
        <w:t xml:space="preserve"> сельского поселения за первое полугодие 2023 года, доходная часть бюджета  исполнена в сумме 3216,9 тыс. рублей,  при утвержденном показателе 6162,6 тыс. рублей или на 52,2 %, в том числе по собственным доходам при плане 1562,0 тыс. руб., исполнен в сумме 361,4 тыс. руб., что составляет 25,1 %  к плану.</w:t>
      </w:r>
      <w:proofErr w:type="gramEnd"/>
      <w:r w:rsidRPr="00317B7A">
        <w:rPr>
          <w:sz w:val="26"/>
          <w:szCs w:val="26"/>
        </w:rPr>
        <w:t xml:space="preserve"> Расходная часть бюджета администрации </w:t>
      </w:r>
      <w:proofErr w:type="spellStart"/>
      <w:r w:rsidRPr="00317B7A">
        <w:rPr>
          <w:sz w:val="26"/>
          <w:szCs w:val="26"/>
        </w:rPr>
        <w:t>Готовского</w:t>
      </w:r>
      <w:proofErr w:type="spellEnd"/>
      <w:r w:rsidRPr="00317B7A">
        <w:rPr>
          <w:sz w:val="26"/>
          <w:szCs w:val="26"/>
        </w:rPr>
        <w:t xml:space="preserve"> сельского поселения при плане 6460,4 тыс. руб. и факте 2 449,6 тыс. руб. выполнена на 37,9 %.</w:t>
      </w:r>
    </w:p>
    <w:p w:rsidR="005118D6" w:rsidRPr="00317B7A" w:rsidRDefault="005118D6" w:rsidP="005118D6">
      <w:pPr>
        <w:ind w:firstLine="567"/>
        <w:jc w:val="both"/>
        <w:rPr>
          <w:sz w:val="26"/>
          <w:szCs w:val="26"/>
        </w:rPr>
      </w:pPr>
      <w:proofErr w:type="gramStart"/>
      <w:r w:rsidRPr="00317B7A">
        <w:rPr>
          <w:sz w:val="26"/>
          <w:szCs w:val="26"/>
        </w:rPr>
        <w:t>В  нарушении положений Инструкции № 85н при зачислении задатка (средства от реализации земельных участков), неверно применен код классификации доходов бюджета в сумме 2451,00 руб. В ходе проверки сроков уплаты арендных платежей установлено регулярное нарушение сроков уплаты по некоторым договорам, потери бюджета от не своевременного поступления в бюджет платы за 2022 г. составили в общей сумме 49644,51 руб. За  несвоевременное внесение арендной</w:t>
      </w:r>
      <w:proofErr w:type="gramEnd"/>
      <w:r w:rsidRPr="00317B7A">
        <w:rPr>
          <w:sz w:val="26"/>
          <w:szCs w:val="26"/>
        </w:rPr>
        <w:t xml:space="preserve"> </w:t>
      </w:r>
      <w:proofErr w:type="gramStart"/>
      <w:r w:rsidRPr="00317B7A">
        <w:rPr>
          <w:sz w:val="26"/>
          <w:szCs w:val="26"/>
        </w:rPr>
        <w:t>платы к уплате пени 628,71 руб.</w:t>
      </w:r>
      <w:r w:rsidRPr="00317B7A">
        <w:rPr>
          <w:b/>
          <w:sz w:val="26"/>
          <w:szCs w:val="26"/>
        </w:rPr>
        <w:t xml:space="preserve"> </w:t>
      </w:r>
      <w:r w:rsidRPr="00317B7A">
        <w:rPr>
          <w:sz w:val="26"/>
          <w:szCs w:val="26"/>
        </w:rPr>
        <w:t xml:space="preserve">В нарушение установленного ст. 34 БК РФ принципа эффективности использования бюджетных средств, допущено неэффективное расходование бюджетных средств, связанное с эксплуатационным содержанием имущества арендатора - хозяйствующего субъекта (ФГУП «Почта России» в части оплаты за газ) за 2022 г. и первое полугодие 2023 г., на сумму 11750,08 руб. В  результате сверки реестра муниципальной собственности </w:t>
      </w:r>
      <w:proofErr w:type="spellStart"/>
      <w:r w:rsidRPr="00317B7A">
        <w:rPr>
          <w:sz w:val="26"/>
          <w:szCs w:val="26"/>
        </w:rPr>
        <w:t>Готовского</w:t>
      </w:r>
      <w:proofErr w:type="spellEnd"/>
      <w:r w:rsidRPr="00317B7A">
        <w:rPr>
          <w:sz w:val="26"/>
          <w:szCs w:val="26"/>
        </w:rPr>
        <w:t xml:space="preserve"> сельского поселения</w:t>
      </w:r>
      <w:proofErr w:type="gramEnd"/>
      <w:r w:rsidRPr="00317B7A">
        <w:rPr>
          <w:sz w:val="26"/>
          <w:szCs w:val="26"/>
        </w:rPr>
        <w:t xml:space="preserve"> выявлено несоответствие по объектам муниципального имущества – 2 здания и 1 сооружение. Установлены нарушения требований ст. 9 Федерального закона № 402-ФЗ  «О бухгалтерском учете», Инструкции № 157н, Инструкции №52н. В нарушении требований ГК РФ за проверяемый период 2022 г. отсутствует спецификация в   договорах на общую сумму </w:t>
      </w:r>
      <w:r w:rsidRPr="00317B7A">
        <w:rPr>
          <w:rFonts w:eastAsiaTheme="minorHAnsi"/>
          <w:sz w:val="26"/>
          <w:szCs w:val="26"/>
        </w:rPr>
        <w:t>339083,60 руб</w:t>
      </w:r>
      <w:r w:rsidRPr="00317B7A">
        <w:rPr>
          <w:sz w:val="26"/>
          <w:szCs w:val="26"/>
        </w:rPr>
        <w:t>.</w:t>
      </w:r>
    </w:p>
    <w:p w:rsidR="005118D6" w:rsidRPr="002C0183" w:rsidRDefault="005118D6" w:rsidP="005118D6">
      <w:pPr>
        <w:ind w:firstLine="567"/>
        <w:jc w:val="both"/>
        <w:rPr>
          <w:sz w:val="26"/>
          <w:szCs w:val="26"/>
        </w:rPr>
      </w:pPr>
      <w:r w:rsidRPr="00317B7A">
        <w:rPr>
          <w:sz w:val="26"/>
          <w:szCs w:val="26"/>
        </w:rPr>
        <w:lastRenderedPageBreak/>
        <w:t>На имя руководителя выдано представление от 31.10.2023г № 34, по исполнению представления представлена информация от 29.11.2023г 157/01-23/ 269, представление исполнено частично.</w:t>
      </w:r>
      <w:r>
        <w:rPr>
          <w:sz w:val="26"/>
          <w:szCs w:val="26"/>
        </w:rPr>
        <w:t xml:space="preserve">  </w:t>
      </w:r>
    </w:p>
    <w:p w:rsidR="00B801FD" w:rsidRDefault="00B801FD"/>
    <w:sectPr w:rsidR="00B801FD" w:rsidSect="005118D6">
      <w:pgSz w:w="11906" w:h="16838"/>
      <w:pgMar w:top="709" w:right="567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CE"/>
    <w:rsid w:val="001D2990"/>
    <w:rsid w:val="00445496"/>
    <w:rsid w:val="005118D6"/>
    <w:rsid w:val="007A5DEB"/>
    <w:rsid w:val="008F454A"/>
    <w:rsid w:val="009146AF"/>
    <w:rsid w:val="00B801FD"/>
    <w:rsid w:val="00C96BD2"/>
    <w:rsid w:val="00E76FF4"/>
    <w:rsid w:val="00E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eastAsiaTheme="minorHAnsi" w:hAnsi="Verdana" w:cs="Verdana"/>
      <w:sz w:val="28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a">
    <w:name w:val="Table Grid"/>
    <w:basedOn w:val="a1"/>
    <w:rsid w:val="0051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511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5118D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18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eastAsiaTheme="minorHAnsi" w:hAnsi="Verdana" w:cs="Verdana"/>
      <w:sz w:val="28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a">
    <w:name w:val="Table Grid"/>
    <w:basedOn w:val="a1"/>
    <w:rsid w:val="0051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511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5118D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1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2024-05-07T08:39:00Z</dcterms:created>
  <dcterms:modified xsi:type="dcterms:W3CDTF">2024-05-07T08:56:00Z</dcterms:modified>
</cp:coreProperties>
</file>