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57" w:rsidRDefault="001D07C2">
      <w:pPr>
        <w:jc w:val="both"/>
        <w:rPr>
          <w:rFonts w:eastAsia="Cambria"/>
          <w:b/>
          <w:bCs/>
          <w:sz w:val="26"/>
          <w:szCs w:val="26"/>
        </w:rPr>
      </w:pPr>
      <w:r w:rsidRPr="001D07C2">
        <w:rPr>
          <w:rFonts w:eastAsia="Cambria"/>
          <w:b/>
          <w:bCs/>
          <w:sz w:val="26"/>
          <w:szCs w:val="26"/>
        </w:rPr>
        <w:t xml:space="preserve">Уведомление о проведении общественных обсуждений посредством сбора замечаний и предложений по проекту муниципальной программы «Обеспечение безопасности жизнедеятельности населения и территорий </w:t>
      </w:r>
      <w:proofErr w:type="spellStart"/>
      <w:r w:rsidRPr="001D07C2">
        <w:rPr>
          <w:rFonts w:eastAsia="Cambria"/>
          <w:b/>
          <w:bCs/>
          <w:sz w:val="26"/>
          <w:szCs w:val="26"/>
        </w:rPr>
        <w:t>Красненского</w:t>
      </w:r>
      <w:proofErr w:type="spellEnd"/>
      <w:r w:rsidRPr="001D07C2">
        <w:rPr>
          <w:rFonts w:eastAsia="Cambria"/>
          <w:b/>
          <w:bCs/>
          <w:sz w:val="26"/>
          <w:szCs w:val="26"/>
        </w:rPr>
        <w:t xml:space="preserve"> района»</w:t>
      </w:r>
    </w:p>
    <w:p w:rsidR="001D07C2" w:rsidRDefault="001D07C2">
      <w:pPr>
        <w:jc w:val="both"/>
        <w:rPr>
          <w:b/>
          <w:bCs/>
          <w:sz w:val="26"/>
          <w:szCs w:val="26"/>
        </w:rPr>
      </w:pPr>
      <w:bookmarkStart w:id="0" w:name="_GoBack"/>
      <w:bookmarkEnd w:id="0"/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62357">
        <w:tc>
          <w:tcPr>
            <w:tcW w:w="9854" w:type="dxa"/>
          </w:tcPr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 район»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614960" w:rsidRPr="00614960" w:rsidRDefault="00603547" w:rsidP="001E0FDA">
            <w:pPr>
              <w:pStyle w:val="a3"/>
              <w:ind w:right="-28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mbria" w:hAnsi="Times New Roman" w:cs="Times New Roman"/>
                <w:b/>
                <w:sz w:val="26"/>
                <w:szCs w:val="26"/>
                <w:u w:val="single"/>
              </w:rPr>
              <w:t xml:space="preserve">Постановление </w:t>
            </w:r>
            <w:r w:rsidR="003272F8" w:rsidRPr="00614960">
              <w:rPr>
                <w:rFonts w:ascii="Times New Roman" w:eastAsia="Cambria" w:hAnsi="Times New Roman" w:cs="Times New Roman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proofErr w:type="spellStart"/>
            <w:r w:rsidR="003272F8" w:rsidRPr="00614960">
              <w:rPr>
                <w:rFonts w:ascii="Times New Roman" w:eastAsia="Cambria" w:hAnsi="Times New Roman" w:cs="Times New Roman"/>
                <w:b/>
                <w:sz w:val="26"/>
                <w:szCs w:val="26"/>
                <w:u w:val="single"/>
              </w:rPr>
              <w:t>Красненский</w:t>
            </w:r>
            <w:proofErr w:type="spellEnd"/>
            <w:r w:rsidR="003272F8" w:rsidRPr="00614960">
              <w:rPr>
                <w:rFonts w:ascii="Times New Roman" w:eastAsia="Cambria" w:hAnsi="Times New Roman" w:cs="Times New Roman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614960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«</w:t>
            </w:r>
            <w:r w:rsidR="00614960" w:rsidRPr="00614960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Обеспечение безопасности жизнедеятельности населения</w:t>
            </w:r>
          </w:p>
          <w:p w:rsidR="00362357" w:rsidRPr="00614960" w:rsidRDefault="00614960" w:rsidP="001E0FDA">
            <w:pPr>
              <w:spacing w:line="240" w:lineRule="atLeast"/>
              <w:jc w:val="center"/>
              <w:rPr>
                <w:b/>
                <w:sz w:val="26"/>
                <w:szCs w:val="26"/>
                <w:u w:val="single"/>
              </w:rPr>
            </w:pPr>
            <w:r w:rsidRPr="00614960">
              <w:rPr>
                <w:b/>
                <w:sz w:val="26"/>
                <w:szCs w:val="26"/>
                <w:u w:val="single"/>
              </w:rPr>
              <w:t xml:space="preserve">и территорий </w:t>
            </w:r>
            <w:proofErr w:type="spellStart"/>
            <w:r w:rsidRPr="00614960">
              <w:rPr>
                <w:b/>
                <w:sz w:val="26"/>
                <w:szCs w:val="26"/>
                <w:u w:val="single"/>
              </w:rPr>
              <w:t>Красненского</w:t>
            </w:r>
            <w:proofErr w:type="spellEnd"/>
            <w:r w:rsidRPr="00614960">
              <w:rPr>
                <w:b/>
                <w:sz w:val="26"/>
                <w:szCs w:val="26"/>
                <w:u w:val="single"/>
              </w:rPr>
              <w:t xml:space="preserve"> района</w:t>
            </w:r>
            <w:r w:rsidR="003272F8" w:rsidRPr="00614960">
              <w:rPr>
                <w:b/>
                <w:sz w:val="26"/>
                <w:szCs w:val="26"/>
                <w:u w:val="single"/>
              </w:rPr>
              <w:t>»</w:t>
            </w:r>
          </w:p>
          <w:p w:rsidR="00362357" w:rsidRDefault="003272F8" w:rsidP="001E0FDA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 w:rsidRPr="00614960"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 w:rsidRPr="00614960"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309870,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proofErr w:type="spellStart"/>
            <w:r>
              <w:rPr>
                <w:rFonts w:eastAsia="Cambria"/>
                <w:sz w:val="26"/>
                <w:szCs w:val="26"/>
              </w:rPr>
              <w:t>с</w:t>
            </w:r>
            <w:proofErr w:type="gramStart"/>
            <w:r>
              <w:rPr>
                <w:rFonts w:eastAsia="Cambria"/>
                <w:sz w:val="26"/>
                <w:szCs w:val="26"/>
              </w:rPr>
              <w:t>.К</w:t>
            </w:r>
            <w:proofErr w:type="gramEnd"/>
            <w:r>
              <w:rPr>
                <w:rFonts w:eastAsia="Cambria"/>
                <w:sz w:val="26"/>
                <w:szCs w:val="26"/>
              </w:rPr>
              <w:t>расное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, ул. Подгорная 4, а также по адресу электронной почты: </w:t>
            </w:r>
            <w:proofErr w:type="spellStart"/>
            <w:r w:rsidR="00493603">
              <w:rPr>
                <w:rFonts w:eastAsia="Cambria"/>
                <w:sz w:val="26"/>
                <w:szCs w:val="26"/>
                <w:lang w:val="en-US"/>
              </w:rPr>
              <w:t>ekonom</w:t>
            </w:r>
            <w:proofErr w:type="spellEnd"/>
            <w:r>
              <w:rPr>
                <w:rFonts w:eastAsia="Cambria"/>
                <w:sz w:val="26"/>
                <w:szCs w:val="26"/>
              </w:rPr>
              <w:t>@kr.belregion.ru.</w:t>
            </w:r>
          </w:p>
          <w:p w:rsidR="00362357" w:rsidRPr="009005E9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Сроки приема замечаний и предложений</w:t>
            </w:r>
            <w:r w:rsidRPr="009005E9">
              <w:rPr>
                <w:rFonts w:eastAsia="Cambria"/>
                <w:sz w:val="26"/>
                <w:szCs w:val="26"/>
              </w:rPr>
              <w:t xml:space="preserve">: </w:t>
            </w:r>
            <w:r w:rsidR="009005E9" w:rsidRPr="009005E9">
              <w:rPr>
                <w:rFonts w:eastAsia="Cambria"/>
                <w:b/>
                <w:sz w:val="26"/>
                <w:szCs w:val="26"/>
              </w:rPr>
              <w:t>с 16.11.2024 года по 30.11.</w:t>
            </w:r>
            <w:r w:rsidRPr="009005E9">
              <w:rPr>
                <w:rFonts w:eastAsia="Cambria"/>
                <w:b/>
                <w:sz w:val="26"/>
                <w:szCs w:val="26"/>
              </w:rPr>
              <w:t>2024 года.</w:t>
            </w:r>
          </w:p>
          <w:p w:rsidR="00362357" w:rsidRPr="009005E9" w:rsidRDefault="003272F8" w:rsidP="009005E9">
            <w:pPr>
              <w:pStyle w:val="a3"/>
              <w:ind w:right="-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протокол по результатам </w:t>
            </w:r>
            <w:r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>общественн</w:t>
            </w:r>
            <w:r w:rsidR="000477E7"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>ых</w:t>
            </w:r>
            <w:r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 обсуждени</w:t>
            </w:r>
            <w:r w:rsidR="000477E7"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>й</w:t>
            </w:r>
            <w:r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 проекта </w:t>
            </w:r>
            <w:r w:rsidR="000477E7"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распоряжения </w:t>
            </w:r>
            <w:r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>муниципального района «</w:t>
            </w:r>
            <w:proofErr w:type="spellStart"/>
            <w:r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>Красненский</w:t>
            </w:r>
            <w:proofErr w:type="spellEnd"/>
            <w:r w:rsidRPr="009005E9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 район» «</w:t>
            </w:r>
            <w:r w:rsidR="009005E9" w:rsidRPr="009005E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безопасности жизнедеятельности населения  и территорий </w:t>
            </w:r>
            <w:proofErr w:type="spellStart"/>
            <w:r w:rsidR="009005E9" w:rsidRPr="009005E9">
              <w:rPr>
                <w:rFonts w:ascii="Times New Roman" w:hAnsi="Times New Roman" w:cs="Times New Roman"/>
                <w:sz w:val="26"/>
                <w:szCs w:val="26"/>
              </w:rPr>
              <w:t>Красненского</w:t>
            </w:r>
            <w:proofErr w:type="spellEnd"/>
            <w:r w:rsidR="009005E9" w:rsidRPr="009005E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4329CC" w:rsidRPr="009005E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1. Те</w:t>
            </w:r>
            <w:proofErr w:type="gramStart"/>
            <w:r>
              <w:rPr>
                <w:rFonts w:eastAsia="Cambria"/>
                <w:sz w:val="26"/>
                <w:szCs w:val="26"/>
              </w:rPr>
              <w:t>кст пр</w:t>
            </w:r>
            <w:proofErr w:type="gramEnd"/>
            <w:r>
              <w:rPr>
                <w:rFonts w:eastAsia="Cambria"/>
                <w:sz w:val="26"/>
                <w:szCs w:val="26"/>
              </w:rPr>
              <w:t xml:space="preserve">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 xml:space="preserve">правового акта в формате </w:t>
            </w:r>
            <w:proofErr w:type="spellStart"/>
            <w:r>
              <w:rPr>
                <w:rFonts w:eastAsia="Cambria"/>
                <w:sz w:val="26"/>
                <w:szCs w:val="26"/>
              </w:rPr>
              <w:t>word</w:t>
            </w:r>
            <w:proofErr w:type="spellEnd"/>
            <w:r>
              <w:rPr>
                <w:rFonts w:eastAsia="Cambria"/>
                <w:sz w:val="26"/>
                <w:szCs w:val="26"/>
              </w:rPr>
              <w:t>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Красненского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8" w:history="1">
              <w:r w:rsidR="000477E7" w:rsidRPr="008E120F">
                <w:rPr>
                  <w:rStyle w:val="af8"/>
                  <w:rFonts w:eastAsia="Cambria"/>
                  <w:sz w:val="26"/>
                  <w:szCs w:val="26"/>
                </w:rPr>
                <w:t>https://kraadm.</w:t>
              </w:r>
              <w:proofErr w:type="spellStart"/>
              <w:r w:rsidR="000477E7" w:rsidRPr="008E120F">
                <w:rPr>
                  <w:rStyle w:val="af8"/>
                  <w:rFonts w:eastAsia="Cambria"/>
                  <w:sz w:val="26"/>
                  <w:szCs w:val="26"/>
                  <w:lang w:val="en-US"/>
                </w:rPr>
                <w:t>gosuslugi</w:t>
              </w:r>
              <w:proofErr w:type="spellEnd"/>
              <w:r w:rsidR="000477E7" w:rsidRPr="008E120F">
                <w:rPr>
                  <w:rStyle w:val="af8"/>
                  <w:rFonts w:eastAsia="Cambria"/>
                  <w:sz w:val="26"/>
                  <w:szCs w:val="26"/>
                </w:rPr>
                <w:t>.</w:t>
              </w:r>
              <w:proofErr w:type="spellStart"/>
              <w:r w:rsidR="000477E7" w:rsidRPr="008E120F">
                <w:rPr>
                  <w:rStyle w:val="af8"/>
                  <w:rFonts w:eastAsia="Cambria"/>
                  <w:sz w:val="26"/>
                  <w:szCs w:val="26"/>
                </w:rPr>
                <w:t>ru</w:t>
              </w:r>
              <w:proofErr w:type="spellEnd"/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 xml:space="preserve">голосование на портале </w:t>
            </w:r>
            <w:proofErr w:type="spellStart"/>
            <w:r w:rsidR="000555B0">
              <w:rPr>
                <w:rFonts w:eastAsia="Cambria"/>
                <w:sz w:val="26"/>
                <w:szCs w:val="26"/>
              </w:rPr>
              <w:t>Госуслуг</w:t>
            </w:r>
            <w:proofErr w:type="spellEnd"/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9005E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Алексеева Оксана Николаевна</w:t>
            </w:r>
            <w:r w:rsidR="003272F8">
              <w:rPr>
                <w:rFonts w:eastAsia="Cambria"/>
                <w:i/>
                <w:sz w:val="26"/>
                <w:szCs w:val="26"/>
              </w:rPr>
              <w:t>,</w:t>
            </w:r>
            <w:r>
              <w:rPr>
                <w:rFonts w:eastAsia="Cambria"/>
                <w:i/>
                <w:sz w:val="26"/>
                <w:szCs w:val="26"/>
              </w:rPr>
              <w:t xml:space="preserve"> начальник отела безопасности и правопорядка аппарата главы администрации района   8(47262)52593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AC2" w:rsidRDefault="00040AC2">
      <w:r>
        <w:separator/>
      </w:r>
    </w:p>
  </w:endnote>
  <w:endnote w:type="continuationSeparator" w:id="0">
    <w:p w:rsidR="00040AC2" w:rsidRDefault="0004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AC2" w:rsidRDefault="00040AC2">
      <w:r>
        <w:separator/>
      </w:r>
    </w:p>
  </w:footnote>
  <w:footnote w:type="continuationSeparator" w:id="0">
    <w:p w:rsidR="00040AC2" w:rsidRDefault="00040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57"/>
    <w:rsid w:val="00040AC2"/>
    <w:rsid w:val="000477E7"/>
    <w:rsid w:val="000555B0"/>
    <w:rsid w:val="00120C2A"/>
    <w:rsid w:val="00134DE1"/>
    <w:rsid w:val="001D07C2"/>
    <w:rsid w:val="001E0FDA"/>
    <w:rsid w:val="001E6300"/>
    <w:rsid w:val="003272F8"/>
    <w:rsid w:val="00362357"/>
    <w:rsid w:val="003D1981"/>
    <w:rsid w:val="004329CC"/>
    <w:rsid w:val="00493603"/>
    <w:rsid w:val="00603547"/>
    <w:rsid w:val="00614960"/>
    <w:rsid w:val="009005E9"/>
    <w:rsid w:val="00AD475E"/>
    <w:rsid w:val="00A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a">
    <w:name w:val="Body Text"/>
    <w:basedOn w:val="a"/>
    <w:link w:val="afb"/>
    <w:pPr>
      <w:jc w:val="both"/>
    </w:p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Title"/>
    <w:basedOn w:val="a"/>
    <w:next w:val="a"/>
    <w:link w:val="afd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d">
    <w:name w:val="Название Знак"/>
    <w:basedOn w:val="a0"/>
    <w:link w:val="afc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e">
    <w:name w:val="Гипертекстовая ссылка"/>
    <w:basedOn w:val="a0"/>
    <w:uiPriority w:val="99"/>
    <w:rPr>
      <w:b/>
      <w:bCs/>
      <w:color w:val="106BBE"/>
    </w:rPr>
  </w:style>
  <w:style w:type="paragraph" w:styleId="aff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0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0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2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  <w:style w:type="character" w:customStyle="1" w:styleId="a4">
    <w:name w:val="Без интервала Знак"/>
    <w:link w:val="a3"/>
    <w:uiPriority w:val="1"/>
    <w:qFormat/>
    <w:locked/>
    <w:rsid w:val="0061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a">
    <w:name w:val="Body Text"/>
    <w:basedOn w:val="a"/>
    <w:link w:val="afb"/>
    <w:pPr>
      <w:jc w:val="both"/>
    </w:p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Title"/>
    <w:basedOn w:val="a"/>
    <w:next w:val="a"/>
    <w:link w:val="afd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d">
    <w:name w:val="Название Знак"/>
    <w:basedOn w:val="a0"/>
    <w:link w:val="afc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e">
    <w:name w:val="Гипертекстовая ссылка"/>
    <w:basedOn w:val="a0"/>
    <w:uiPriority w:val="99"/>
    <w:rPr>
      <w:b/>
      <w:bCs/>
      <w:color w:val="106BBE"/>
    </w:rPr>
  </w:style>
  <w:style w:type="paragraph" w:styleId="aff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0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0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2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  <w:style w:type="character" w:customStyle="1" w:styleId="a4">
    <w:name w:val="Без интервала Знак"/>
    <w:link w:val="a3"/>
    <w:uiPriority w:val="1"/>
    <w:qFormat/>
    <w:locked/>
    <w:rsid w:val="0061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Александр</cp:lastModifiedBy>
  <cp:revision>107</cp:revision>
  <cp:lastPrinted>2024-11-08T13:36:00Z</cp:lastPrinted>
  <dcterms:created xsi:type="dcterms:W3CDTF">2021-08-27T07:41:00Z</dcterms:created>
  <dcterms:modified xsi:type="dcterms:W3CDTF">2024-11-15T14:42:00Z</dcterms:modified>
</cp:coreProperties>
</file>