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3F" w:rsidRPr="0012413F" w:rsidRDefault="0012413F" w:rsidP="0012413F">
      <w:pPr>
        <w:ind w:firstLine="567"/>
        <w:jc w:val="both"/>
        <w:rPr>
          <w:b/>
        </w:rPr>
      </w:pPr>
      <w:r w:rsidRPr="0012413F">
        <w:rPr>
          <w:b/>
        </w:rPr>
        <w:t xml:space="preserve">Информация </w:t>
      </w:r>
      <w:r w:rsidRPr="0012413F">
        <w:rPr>
          <w:b/>
        </w:rPr>
        <w:t>по результатам контрольного мероприятия</w:t>
      </w:r>
      <w:r w:rsidRPr="0012413F">
        <w:rPr>
          <w:b/>
        </w:rPr>
        <w:t xml:space="preserve"> </w:t>
      </w:r>
      <w:r w:rsidRPr="0012413F">
        <w:rPr>
          <w:b/>
        </w:rPr>
        <w:t>«Проверка финансово-хозяйственной деятельности муниципального бюджетного учреждения дополнительного  образования «Дом детского творчества» Красненского района  Белгородской области. Аудит в сфере закупок»</w:t>
      </w:r>
    </w:p>
    <w:p w:rsidR="0012413F" w:rsidRDefault="0012413F" w:rsidP="0012413F">
      <w:pPr>
        <w:ind w:firstLine="567"/>
        <w:jc w:val="both"/>
      </w:pPr>
    </w:p>
    <w:p w:rsidR="0012413F" w:rsidRDefault="0012413F" w:rsidP="0012413F">
      <w:pPr>
        <w:ind w:firstLine="567"/>
        <w:jc w:val="both"/>
      </w:pPr>
      <w:r>
        <w:t>на объекте: Муниципальное бюджетное учреждение дополнительного  образования «Дом детского творчества» Красненского района  Белгородской области</w:t>
      </w:r>
    </w:p>
    <w:p w:rsidR="0012413F" w:rsidRDefault="0012413F" w:rsidP="0012413F">
      <w:pPr>
        <w:ind w:firstLine="567"/>
        <w:jc w:val="both"/>
      </w:pPr>
    </w:p>
    <w:p w:rsidR="0012413F" w:rsidRDefault="0012413F" w:rsidP="0012413F">
      <w:pPr>
        <w:ind w:firstLine="567"/>
        <w:jc w:val="both"/>
      </w:pPr>
      <w:r>
        <w:t xml:space="preserve">Основание для проведения контрольного мероприятия: распоряжение Контрольно-счетной комиссии муниципального района «Красненский район» от 27 июля 2022 года № 07-р. </w:t>
      </w:r>
    </w:p>
    <w:p w:rsidR="0012413F" w:rsidRDefault="0012413F" w:rsidP="0012413F">
      <w:pPr>
        <w:ind w:firstLine="567"/>
        <w:jc w:val="both"/>
      </w:pPr>
      <w:proofErr w:type="gramStart"/>
      <w:r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 в качестве субсидий на выполнение муниципального задания,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proofErr w:type="gramEnd"/>
    </w:p>
    <w:p w:rsidR="0012413F" w:rsidRDefault="0012413F" w:rsidP="0012413F">
      <w:pPr>
        <w:ind w:firstLine="567"/>
        <w:jc w:val="both"/>
      </w:pPr>
      <w:r>
        <w:t xml:space="preserve">Оценка обоснованности планирования закупок, реализуемости и эффективности закупок, а также анализ и оценка результатов закупок, достижения целей осуществления закупок, определенных статьей 13 Закона № 44-ФЗ. </w:t>
      </w:r>
    </w:p>
    <w:p w:rsidR="0012413F" w:rsidRDefault="0012413F" w:rsidP="0012413F">
      <w:pPr>
        <w:ind w:firstLine="567"/>
        <w:jc w:val="both"/>
      </w:pPr>
      <w: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12413F" w:rsidRDefault="0012413F" w:rsidP="0012413F">
      <w:pPr>
        <w:ind w:firstLine="567"/>
        <w:jc w:val="both"/>
      </w:pPr>
      <w:r>
        <w:t>Ревизуемый период деятельности: с 1 января 2021 года по 30 июня 2022 года.</w:t>
      </w:r>
    </w:p>
    <w:p w:rsidR="00B801FD" w:rsidRDefault="0012413F" w:rsidP="0012413F">
      <w:pPr>
        <w:jc w:val="both"/>
      </w:pPr>
      <w:r>
        <w:t>Сроки проведения контрольного мероприятия: с 1 по 30 августа 2022 года.</w:t>
      </w:r>
    </w:p>
    <w:p w:rsidR="0012413F" w:rsidRPr="008528B7" w:rsidRDefault="0012413F" w:rsidP="0012413F">
      <w:pPr>
        <w:ind w:firstLine="567"/>
        <w:jc w:val="both"/>
        <w:rPr>
          <w:szCs w:val="28"/>
        </w:rPr>
      </w:pPr>
      <w:r w:rsidRPr="008528B7">
        <w:rPr>
          <w:szCs w:val="28"/>
        </w:rPr>
        <w:t>Муниципальное бюджетное учреждение дополнительного образования «Дом детского творчества» Красненского района  Белгородской области зарегистрировано постановлением главы местного самоуправления Красненского района от 04.06.2000 г. №</w:t>
      </w:r>
      <w:r>
        <w:rPr>
          <w:szCs w:val="28"/>
        </w:rPr>
        <w:t xml:space="preserve"> </w:t>
      </w:r>
      <w:r w:rsidRPr="008528B7">
        <w:rPr>
          <w:szCs w:val="28"/>
        </w:rPr>
        <w:t>163.</w:t>
      </w:r>
    </w:p>
    <w:p w:rsidR="0012413F" w:rsidRPr="005458D9" w:rsidRDefault="0012413F" w:rsidP="0012413F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проверки охвачены следующие вопросы:</w:t>
      </w:r>
    </w:p>
    <w:p w:rsidR="0012413F" w:rsidRPr="004722D6" w:rsidRDefault="0012413F" w:rsidP="001241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9C2C74">
        <w:rPr>
          <w:szCs w:val="28"/>
        </w:rPr>
        <w:t>аличие учредительных документов, нормативных и правовых актов, регламент</w:t>
      </w:r>
      <w:r>
        <w:rPr>
          <w:szCs w:val="28"/>
        </w:rPr>
        <w:t>ирующих деятельность учреждения;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</w:t>
      </w:r>
      <w:r w:rsidRPr="000F0BC2">
        <w:t xml:space="preserve"> </w:t>
      </w:r>
      <w:r>
        <w:rPr>
          <w:szCs w:val="28"/>
        </w:rPr>
        <w:t>п</w:t>
      </w:r>
      <w:r w:rsidRPr="004722D6">
        <w:rPr>
          <w:szCs w:val="28"/>
        </w:rPr>
        <w:t xml:space="preserve">роверка полноты и достоверности отчетности об исполнении </w:t>
      </w:r>
      <w:r>
        <w:rPr>
          <w:szCs w:val="28"/>
        </w:rPr>
        <w:t>м</w:t>
      </w:r>
      <w:r w:rsidRPr="004722D6">
        <w:rPr>
          <w:szCs w:val="28"/>
        </w:rPr>
        <w:t>униципального задания</w:t>
      </w:r>
      <w:r>
        <w:rPr>
          <w:szCs w:val="28"/>
        </w:rPr>
        <w:t>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 и</w:t>
      </w:r>
      <w:r w:rsidRPr="004722D6">
        <w:rPr>
          <w:szCs w:val="28"/>
        </w:rPr>
        <w:t>сполнение плана финансово-хозяйственной деятельности</w:t>
      </w:r>
      <w:r>
        <w:rPr>
          <w:szCs w:val="28"/>
        </w:rPr>
        <w:t>;</w:t>
      </w:r>
    </w:p>
    <w:p w:rsidR="0012413F" w:rsidRDefault="0012413F" w:rsidP="0012413F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0F0BC2">
        <w:rPr>
          <w:szCs w:val="28"/>
        </w:rPr>
        <w:t>роверка операций с безналичными денежными средствами на лицевых счетах</w:t>
      </w:r>
      <w:r>
        <w:rPr>
          <w:szCs w:val="28"/>
        </w:rPr>
        <w:t>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 проверка расчетных операций;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lastRenderedPageBreak/>
        <w:t>- п</w:t>
      </w:r>
      <w:r w:rsidRPr="004722D6">
        <w:rPr>
          <w:szCs w:val="28"/>
        </w:rPr>
        <w:t>роверка правильности формирования штатного расписания и  выплат заработной платы работникам</w:t>
      </w:r>
      <w:r>
        <w:rPr>
          <w:szCs w:val="28"/>
        </w:rPr>
        <w:t>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 проверка нефинансовых активов;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 п</w:t>
      </w:r>
      <w:r w:rsidRPr="000F0BC2">
        <w:rPr>
          <w:szCs w:val="28"/>
        </w:rPr>
        <w:t>роверка состояния бюджетного учета и отчетности</w:t>
      </w:r>
      <w:r>
        <w:rPr>
          <w:szCs w:val="28"/>
        </w:rPr>
        <w:t>;</w:t>
      </w:r>
    </w:p>
    <w:p w:rsidR="0012413F" w:rsidRDefault="0012413F" w:rsidP="0012413F">
      <w:pPr>
        <w:ind w:firstLine="708"/>
        <w:rPr>
          <w:szCs w:val="28"/>
        </w:rPr>
      </w:pPr>
      <w:r>
        <w:rPr>
          <w:szCs w:val="28"/>
        </w:rPr>
        <w:t>- а</w:t>
      </w:r>
      <w:r w:rsidRPr="000F0BC2">
        <w:rPr>
          <w:szCs w:val="28"/>
        </w:rPr>
        <w:t>удит в сфере закупок товаров, работ, услуг для обеспечения государственных и муниципальных нужд.</w:t>
      </w:r>
    </w:p>
    <w:p w:rsidR="0012413F" w:rsidRPr="00E51925" w:rsidRDefault="0012413F" w:rsidP="0012413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51925">
        <w:rPr>
          <w:rFonts w:cs="Times New Roman"/>
          <w:sz w:val="28"/>
          <w:szCs w:val="28"/>
          <w:lang w:val="ru-RU"/>
        </w:rPr>
        <w:t xml:space="preserve">Право на ведение образовательной деятельности и льготы, установленные законодательством РФ, возникают у учреждения с момента выдачи ему лицензии на осуществление образовательной деятельности. </w:t>
      </w:r>
      <w:proofErr w:type="gramStart"/>
      <w:r w:rsidRPr="00E51925">
        <w:rPr>
          <w:sz w:val="28"/>
          <w:szCs w:val="28"/>
          <w:lang w:val="ru-RU"/>
        </w:rPr>
        <w:t xml:space="preserve">МБУ ДО «Дом детского творчества» </w:t>
      </w:r>
      <w:r w:rsidRPr="00E51925">
        <w:rPr>
          <w:rFonts w:cs="Times New Roman"/>
          <w:sz w:val="28"/>
          <w:szCs w:val="28"/>
          <w:lang w:val="ru-RU"/>
        </w:rPr>
        <w:t xml:space="preserve">имеет бессрочную лицензию на право осуществления образовательной деятельности - </w:t>
      </w:r>
      <w:r w:rsidRPr="00E51925">
        <w:rPr>
          <w:rFonts w:cs="Times New Roman"/>
          <w:i/>
          <w:sz w:val="28"/>
          <w:szCs w:val="28"/>
          <w:lang w:val="ru-RU"/>
        </w:rPr>
        <w:t>дополнительное образование детей и взрослых</w:t>
      </w:r>
      <w:r w:rsidRPr="00E51925">
        <w:rPr>
          <w:rFonts w:cs="Times New Roman"/>
          <w:sz w:val="28"/>
          <w:szCs w:val="28"/>
          <w:lang w:val="ru-RU"/>
        </w:rPr>
        <w:t xml:space="preserve"> регистрационный № 6643, выданную Департаментом образования Белгородской области 13 апреля 2015 года (серия 31Л01 №0001299).</w:t>
      </w:r>
      <w:proofErr w:type="gramEnd"/>
    </w:p>
    <w:p w:rsidR="0012413F" w:rsidRDefault="0012413F" w:rsidP="0012413F">
      <w:pPr>
        <w:jc w:val="both"/>
        <w:rPr>
          <w:szCs w:val="28"/>
        </w:rPr>
      </w:pPr>
      <w:r w:rsidRPr="00B41D3E">
        <w:rPr>
          <w:szCs w:val="28"/>
        </w:rPr>
        <w:t xml:space="preserve">Финансовое обеспечение муниципального задания МБУ </w:t>
      </w:r>
      <w:proofErr w:type="gramStart"/>
      <w:r w:rsidRPr="00B41D3E">
        <w:rPr>
          <w:szCs w:val="28"/>
        </w:rPr>
        <w:t>ДО</w:t>
      </w:r>
      <w:proofErr w:type="gramEnd"/>
      <w:r w:rsidRPr="00B41D3E">
        <w:rPr>
          <w:szCs w:val="28"/>
        </w:rPr>
        <w:t xml:space="preserve"> «</w:t>
      </w:r>
      <w:proofErr w:type="gramStart"/>
      <w:r w:rsidRPr="00B41D3E">
        <w:rPr>
          <w:szCs w:val="28"/>
        </w:rPr>
        <w:t>Дом</w:t>
      </w:r>
      <w:proofErr w:type="gramEnd"/>
      <w:r w:rsidRPr="00B41D3E">
        <w:rPr>
          <w:szCs w:val="28"/>
        </w:rPr>
        <w:t xml:space="preserve"> детского творчества» осуществляется за </w:t>
      </w:r>
      <w:r w:rsidRPr="000169B9">
        <w:rPr>
          <w:szCs w:val="28"/>
        </w:rPr>
        <w:t xml:space="preserve">счет районного бюджета. </w:t>
      </w:r>
      <w:proofErr w:type="gramStart"/>
      <w:r w:rsidRPr="000169B9">
        <w:rPr>
          <w:szCs w:val="28"/>
        </w:rPr>
        <w:t>В соответствии с приказом отдела образования администрации Красненского района от 30.12.2020 года № 1506 «Об утверждении нормативных затрат муниципального бюджетного учреждения дополнительного образования «Дом детского творчества» на 2021 год и плановый период 2022-2023 годов» нормативные затраты Учреждения утверждены в сумме 6 202 000,00 руб., из них на оказание муниципальных услуг – 5 722 665,00 руб.; на содержание недвижимого имущества и особо ценного</w:t>
      </w:r>
      <w:proofErr w:type="gramEnd"/>
      <w:r w:rsidRPr="000169B9">
        <w:rPr>
          <w:szCs w:val="28"/>
        </w:rPr>
        <w:t xml:space="preserve"> движимого имущества – 479 335,00 руб. В соответствии с п</w:t>
      </w:r>
      <w:r w:rsidRPr="000169B9">
        <w:rPr>
          <w:rFonts w:cs="Times New Roman"/>
          <w:szCs w:val="28"/>
        </w:rPr>
        <w:t xml:space="preserve">риказом отдела образования администрации Красненского района от 30.12.2021 года № 1619 уточненные нормативные затраты на 2021 год по </w:t>
      </w:r>
      <w:r w:rsidRPr="000169B9">
        <w:rPr>
          <w:szCs w:val="28"/>
        </w:rPr>
        <w:t>МОУ «Дом детского творчества</w:t>
      </w:r>
      <w:r w:rsidRPr="000169B9">
        <w:rPr>
          <w:rFonts w:cs="Times New Roman"/>
          <w:szCs w:val="28"/>
        </w:rPr>
        <w:t>» утверждены</w:t>
      </w:r>
      <w:r w:rsidRPr="000169B9">
        <w:rPr>
          <w:szCs w:val="28"/>
        </w:rPr>
        <w:t xml:space="preserve"> в сумме </w:t>
      </w:r>
      <w:r w:rsidRPr="000169B9">
        <w:rPr>
          <w:b/>
          <w:szCs w:val="28"/>
        </w:rPr>
        <w:t>6 112 632,51 руб</w:t>
      </w:r>
      <w:r>
        <w:rPr>
          <w:szCs w:val="28"/>
        </w:rPr>
        <w:t>.</w:t>
      </w:r>
    </w:p>
    <w:p w:rsidR="0012413F" w:rsidRPr="00E9321D" w:rsidRDefault="0012413F" w:rsidP="0012413F">
      <w:pPr>
        <w:ind w:firstLine="567"/>
        <w:jc w:val="both"/>
        <w:rPr>
          <w:b/>
          <w:szCs w:val="28"/>
        </w:rPr>
      </w:pPr>
      <w:r>
        <w:rPr>
          <w:szCs w:val="28"/>
          <w:lang w:eastAsia="ru-RU"/>
        </w:rPr>
        <w:t xml:space="preserve">Установлены нарушения по </w:t>
      </w:r>
      <w:r w:rsidRPr="004722D6">
        <w:rPr>
          <w:szCs w:val="28"/>
        </w:rPr>
        <w:t>выплат</w:t>
      </w:r>
      <w:r>
        <w:rPr>
          <w:szCs w:val="28"/>
        </w:rPr>
        <w:t>ам</w:t>
      </w:r>
      <w:r w:rsidRPr="004722D6">
        <w:rPr>
          <w:szCs w:val="28"/>
        </w:rPr>
        <w:t xml:space="preserve"> заработной платы работникам</w:t>
      </w:r>
      <w:r>
        <w:rPr>
          <w:szCs w:val="28"/>
        </w:rPr>
        <w:t>, учету нефинансовых активов и другие нарушения.</w:t>
      </w:r>
      <w:r w:rsidRPr="003C7070">
        <w:rPr>
          <w:szCs w:val="28"/>
        </w:rPr>
        <w:t xml:space="preserve"> </w:t>
      </w:r>
      <w:r w:rsidRPr="00E9321D">
        <w:rPr>
          <w:szCs w:val="28"/>
        </w:rPr>
        <w:t>На имя руково</w:t>
      </w:r>
      <w:r>
        <w:rPr>
          <w:szCs w:val="28"/>
        </w:rPr>
        <w:t xml:space="preserve">дителя выдано представление от </w:t>
      </w:r>
      <w:r>
        <w:rPr>
          <w:szCs w:val="28"/>
        </w:rPr>
        <w:t>02</w:t>
      </w:r>
      <w:r>
        <w:rPr>
          <w:szCs w:val="28"/>
        </w:rPr>
        <w:t>.0</w:t>
      </w:r>
      <w:r>
        <w:rPr>
          <w:szCs w:val="28"/>
        </w:rPr>
        <w:t>9</w:t>
      </w:r>
      <w:r w:rsidRPr="00E9321D">
        <w:rPr>
          <w:szCs w:val="28"/>
        </w:rPr>
        <w:t>.202</w:t>
      </w:r>
      <w:r>
        <w:rPr>
          <w:szCs w:val="28"/>
        </w:rPr>
        <w:t>2</w:t>
      </w:r>
      <w:r w:rsidRPr="00E9321D">
        <w:rPr>
          <w:szCs w:val="28"/>
        </w:rPr>
        <w:t xml:space="preserve">г № </w:t>
      </w:r>
      <w:r>
        <w:rPr>
          <w:szCs w:val="28"/>
        </w:rPr>
        <w:t>25</w:t>
      </w:r>
      <w:r w:rsidRPr="00E9321D">
        <w:rPr>
          <w:szCs w:val="28"/>
        </w:rPr>
        <w:t>, по исполнению представления</w:t>
      </w:r>
      <w:r>
        <w:rPr>
          <w:szCs w:val="28"/>
        </w:rPr>
        <w:t xml:space="preserve"> представлена </w:t>
      </w:r>
      <w:r w:rsidRPr="00E9321D">
        <w:rPr>
          <w:szCs w:val="28"/>
        </w:rPr>
        <w:t xml:space="preserve">информация от </w:t>
      </w:r>
      <w:r>
        <w:rPr>
          <w:szCs w:val="28"/>
        </w:rPr>
        <w:t>28.09.2022 №17</w:t>
      </w:r>
      <w:bookmarkStart w:id="0" w:name="_GoBack"/>
      <w:bookmarkEnd w:id="0"/>
      <w:r>
        <w:rPr>
          <w:szCs w:val="28"/>
        </w:rPr>
        <w:t>.</w:t>
      </w:r>
    </w:p>
    <w:p w:rsidR="0012413F" w:rsidRDefault="0012413F" w:rsidP="0012413F">
      <w:pPr>
        <w:jc w:val="both"/>
      </w:pPr>
    </w:p>
    <w:sectPr w:rsidR="0012413F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CF"/>
    <w:rsid w:val="0012413F"/>
    <w:rsid w:val="001D2990"/>
    <w:rsid w:val="00445496"/>
    <w:rsid w:val="007A5DEB"/>
    <w:rsid w:val="008F454A"/>
    <w:rsid w:val="009146AF"/>
    <w:rsid w:val="00B801FD"/>
    <w:rsid w:val="00C96BD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124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124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2</cp:revision>
  <dcterms:created xsi:type="dcterms:W3CDTF">2023-01-10T13:23:00Z</dcterms:created>
  <dcterms:modified xsi:type="dcterms:W3CDTF">2023-01-10T13:30:00Z</dcterms:modified>
</cp:coreProperties>
</file>