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0C" w:rsidRPr="0022730C" w:rsidRDefault="0022730C" w:rsidP="0022730C">
      <w:pPr>
        <w:shd w:val="clear" w:color="auto" w:fill="FFFFFF"/>
        <w:spacing w:after="72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Cs w:val="28"/>
          <w:lang w:eastAsia="ru-RU"/>
        </w:rPr>
      </w:pPr>
      <w:r w:rsidRPr="0022730C">
        <w:rPr>
          <w:rFonts w:ascii="Arial" w:eastAsia="Times New Roman" w:hAnsi="Arial" w:cs="Arial"/>
          <w:b/>
          <w:bCs/>
          <w:color w:val="000000"/>
          <w:kern w:val="36"/>
          <w:szCs w:val="28"/>
          <w:lang w:eastAsia="ru-RU"/>
        </w:rPr>
        <w:t xml:space="preserve">ЧУЖИЕ СРЕДИ СВОИХ: КАК РАСПОЗНАТЬ ПРОДУКТЫ, КОТОРЫЕ ПРИТВОРЯЮТЯ </w:t>
      </w:r>
      <w:proofErr w:type="gramStart"/>
      <w:r w:rsidRPr="0022730C">
        <w:rPr>
          <w:rFonts w:ascii="Arial" w:eastAsia="Times New Roman" w:hAnsi="Arial" w:cs="Arial"/>
          <w:b/>
          <w:bCs/>
          <w:color w:val="000000"/>
          <w:kern w:val="36"/>
          <w:szCs w:val="28"/>
          <w:lang w:eastAsia="ru-RU"/>
        </w:rPr>
        <w:t>НАСТОЯЩИМИ</w:t>
      </w:r>
      <w:proofErr w:type="gramEnd"/>
      <w:r>
        <w:rPr>
          <w:rFonts w:ascii="Arial" w:eastAsia="Times New Roman" w:hAnsi="Arial" w:cs="Arial"/>
          <w:b/>
          <w:bCs/>
          <w:color w:val="000000"/>
          <w:kern w:val="36"/>
          <w:szCs w:val="28"/>
          <w:lang w:eastAsia="ru-RU"/>
        </w:rPr>
        <w:t>.</w:t>
      </w:r>
    </w:p>
    <w:p w:rsidR="00AF409C" w:rsidRPr="0022730C" w:rsidRDefault="00AF409C" w:rsidP="00AF409C">
      <w:pPr>
        <w:shd w:val="clear" w:color="auto" w:fill="FFFFFF"/>
        <w:ind w:firstLine="708"/>
        <w:outlineLvl w:val="0"/>
        <w:rPr>
          <w:rFonts w:ascii="Arial" w:eastAsia="Times New Roman" w:hAnsi="Arial" w:cs="Arial"/>
          <w:caps/>
          <w:spacing w:val="15"/>
          <w:kern w:val="36"/>
          <w:sz w:val="44"/>
          <w:szCs w:val="44"/>
          <w:lang w:eastAsia="ru-RU"/>
        </w:rPr>
      </w:pPr>
      <w:r w:rsidRPr="0022730C">
        <w:rPr>
          <w:rFonts w:eastAsia="Times New Roman" w:cs="Times New Roman"/>
          <w:spacing w:val="15"/>
          <w:sz w:val="24"/>
          <w:szCs w:val="24"/>
          <w:lang w:eastAsia="ru-RU"/>
        </w:rPr>
        <w:t xml:space="preserve">Вероятно, почти каждый сталкивался с ситуацией, когда купленный в магазине продукт на поверку оказывался совсем не тем, за который себя выдавал. При этом его упаковка и даже название могли быть точь-в-точь как у оригинала, за исключением нескольких небольших, но важных деталей. </w:t>
      </w:r>
      <w:r w:rsidRPr="0022730C">
        <w:rPr>
          <w:rFonts w:eastAsia="Times New Roman" w:cs="Times New Roman"/>
          <w:sz w:val="24"/>
          <w:szCs w:val="24"/>
          <w:lang w:eastAsia="ru-RU"/>
        </w:rPr>
        <w:t xml:space="preserve">Напомним о наиболее часто встречающихся </w:t>
      </w:r>
      <w:proofErr w:type="gramStart"/>
      <w:r w:rsidRPr="0022730C">
        <w:rPr>
          <w:rFonts w:eastAsia="Times New Roman" w:cs="Times New Roman"/>
          <w:sz w:val="24"/>
          <w:szCs w:val="24"/>
          <w:lang w:eastAsia="ru-RU"/>
        </w:rPr>
        <w:t>уловках</w:t>
      </w:r>
      <w:proofErr w:type="gramEnd"/>
      <w:r w:rsidRPr="0022730C">
        <w:rPr>
          <w:rFonts w:eastAsia="Times New Roman" w:cs="Times New Roman"/>
          <w:sz w:val="24"/>
          <w:szCs w:val="24"/>
          <w:lang w:eastAsia="ru-RU"/>
        </w:rPr>
        <w:t xml:space="preserve"> производителей, которые пытаются продать свой товар, маскируя его под другой, и, конечно, о том, как не дать им ввести себя в заблуждение.</w:t>
      </w:r>
    </w:p>
    <w:p w:rsidR="00AF409C" w:rsidRPr="0022730C" w:rsidRDefault="00AF409C" w:rsidP="00AF409C">
      <w:pPr>
        <w:shd w:val="clear" w:color="auto" w:fill="FFFFFF"/>
        <w:ind w:firstLine="708"/>
        <w:rPr>
          <w:rFonts w:eastAsia="Times New Roman" w:cs="Times New Roman"/>
          <w:spacing w:val="15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Многие потребители не знают о том, что между тушёной говядиной и тушёнкой есть большая разница. Так, если первый продукт представляет собой мясные консервы, то тушёнка – мясорастительные, в составе которых преобладают соевый белок и вода, а не мясо.</w:t>
      </w:r>
    </w:p>
    <w:p w:rsidR="00AF409C" w:rsidRPr="0022730C" w:rsidRDefault="00AF409C" w:rsidP="00AF409C">
      <w:pPr>
        <w:shd w:val="clear" w:color="auto" w:fill="FFFFFF"/>
        <w:ind w:firstLine="708"/>
        <w:rPr>
          <w:rFonts w:eastAsia="Times New Roman" w:cs="Times New Roman"/>
          <w:spacing w:val="15"/>
          <w:sz w:val="24"/>
          <w:szCs w:val="24"/>
          <w:lang w:eastAsia="ru-RU"/>
        </w:rPr>
      </w:pPr>
      <w:proofErr w:type="gramStart"/>
      <w:r w:rsidRPr="0022730C">
        <w:rPr>
          <w:rFonts w:eastAsia="Times New Roman" w:cs="Times New Roman"/>
          <w:sz w:val="24"/>
          <w:szCs w:val="24"/>
          <w:lang w:eastAsia="ru-RU"/>
        </w:rPr>
        <w:t>Наличие слова «тушёнка» в наименовании продукции однозначно указывает на то, что она изготавливалась не по ГОСТу (ГОСТ 32125-2013 «Консервы мясные.</w:t>
      </w:r>
      <w:proofErr w:type="gramEnd"/>
      <w:r w:rsidRPr="0022730C">
        <w:rPr>
          <w:rFonts w:eastAsia="Times New Roman" w:cs="Times New Roman"/>
          <w:sz w:val="24"/>
          <w:szCs w:val="24"/>
          <w:lang w:eastAsia="ru-RU"/>
        </w:rPr>
        <w:t xml:space="preserve"> Мясо тушёное. </w:t>
      </w:r>
      <w:proofErr w:type="gramStart"/>
      <w:r w:rsidRPr="0022730C">
        <w:rPr>
          <w:rFonts w:eastAsia="Times New Roman" w:cs="Times New Roman"/>
          <w:sz w:val="24"/>
          <w:szCs w:val="24"/>
          <w:lang w:eastAsia="ru-RU"/>
        </w:rPr>
        <w:t>Технические условия»), а по ТУ или собственному стандарту.</w:t>
      </w:r>
      <w:proofErr w:type="gramEnd"/>
    </w:p>
    <w:p w:rsidR="00AF409C" w:rsidRPr="0022730C" w:rsidRDefault="00AF409C" w:rsidP="00AF409C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«В быту название “тушёное мясо” люди упростили и сократили до “тушёнки”. Используя это представление потребителей о тушёнке, некоторые производители разработали и выпустили на рынок мясные консервы, производимые в соответствии с собственными техническими условиями или стандартами, но не по ГОСТу. В их название включили слово “тушёнка”. Непосвящённых потребителей, привыкших к употребляемому в обиходе слову “тушёнка” для обозначения “</w:t>
      </w:r>
      <w:proofErr w:type="spellStart"/>
      <w:r w:rsidRPr="0022730C">
        <w:rPr>
          <w:rFonts w:eastAsia="Times New Roman" w:cs="Times New Roman"/>
          <w:sz w:val="24"/>
          <w:szCs w:val="24"/>
          <w:lang w:eastAsia="ru-RU"/>
        </w:rPr>
        <w:t>ГОСТовских</w:t>
      </w:r>
      <w:proofErr w:type="spellEnd"/>
      <w:r w:rsidRPr="0022730C">
        <w:rPr>
          <w:rFonts w:eastAsia="Times New Roman" w:cs="Times New Roman"/>
          <w:sz w:val="24"/>
          <w:szCs w:val="24"/>
          <w:lang w:eastAsia="ru-RU"/>
        </w:rPr>
        <w:t xml:space="preserve">” консервов, это вводит в заблуждение», – пояснила начальник сектора стандартизации ФБУ «Государственный региональный центр стандартизации, метрологии и испытаний в г. Санкт-Петербурге и Ленинградской области» Зинаида </w:t>
      </w:r>
      <w:proofErr w:type="spellStart"/>
      <w:r w:rsidRPr="0022730C">
        <w:rPr>
          <w:rFonts w:eastAsia="Times New Roman" w:cs="Times New Roman"/>
          <w:sz w:val="24"/>
          <w:szCs w:val="24"/>
          <w:lang w:eastAsia="ru-RU"/>
        </w:rPr>
        <w:t>Осташева</w:t>
      </w:r>
      <w:proofErr w:type="spellEnd"/>
      <w:r w:rsidRPr="0022730C">
        <w:rPr>
          <w:rFonts w:eastAsia="Times New Roman" w:cs="Times New Roman"/>
          <w:sz w:val="24"/>
          <w:szCs w:val="24"/>
          <w:lang w:eastAsia="ru-RU"/>
        </w:rPr>
        <w:t>.</w:t>
      </w:r>
    </w:p>
    <w:p w:rsidR="00AF409C" w:rsidRPr="0022730C" w:rsidRDefault="00AF409C" w:rsidP="00AF409C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В тушёной говядине высшего сорта, изготовленной по ГОСТу:</w:t>
      </w:r>
    </w:p>
    <w:p w:rsidR="00AF409C" w:rsidRPr="0022730C" w:rsidRDefault="00AF409C" w:rsidP="00AF409C">
      <w:pPr>
        <w:numPr>
          <w:ilvl w:val="0"/>
          <w:numId w:val="1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массовая доля мяса и жира должна составлять не менее 58% (если сорт первый, то не менее 56%);</w:t>
      </w:r>
    </w:p>
    <w:p w:rsidR="00AF409C" w:rsidRPr="0022730C" w:rsidRDefault="00AF409C" w:rsidP="00AF409C">
      <w:pPr>
        <w:numPr>
          <w:ilvl w:val="0"/>
          <w:numId w:val="1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массовая доля белка – не менее 15%;</w:t>
      </w:r>
    </w:p>
    <w:p w:rsidR="00AF409C" w:rsidRPr="0022730C" w:rsidRDefault="00AF409C" w:rsidP="00AF409C">
      <w:pPr>
        <w:numPr>
          <w:ilvl w:val="0"/>
          <w:numId w:val="1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массовая доля жира – не более 17%;</w:t>
      </w:r>
    </w:p>
    <w:p w:rsidR="00AF409C" w:rsidRPr="0022730C" w:rsidRDefault="00AF409C" w:rsidP="00AF409C">
      <w:pPr>
        <w:numPr>
          <w:ilvl w:val="0"/>
          <w:numId w:val="1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массовая доля соли – от 1 до 1,5%.</w:t>
      </w:r>
    </w:p>
    <w:p w:rsidR="00AF409C" w:rsidRPr="0022730C" w:rsidRDefault="00AF409C" w:rsidP="00AF409C">
      <w:pPr>
        <w:shd w:val="clear" w:color="auto" w:fill="FFFFFF"/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При производстве тушёной говядины, согласно действующему стандарту, разрешено использовать следующие ингредиенты:</w:t>
      </w:r>
    </w:p>
    <w:p w:rsidR="00AF409C" w:rsidRPr="0022730C" w:rsidRDefault="00AF409C" w:rsidP="00AF409C">
      <w:pPr>
        <w:numPr>
          <w:ilvl w:val="0"/>
          <w:numId w:val="2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лук репчатый свежий;</w:t>
      </w:r>
    </w:p>
    <w:p w:rsidR="00AF409C" w:rsidRPr="0022730C" w:rsidRDefault="00AF409C" w:rsidP="00AF409C">
      <w:pPr>
        <w:numPr>
          <w:ilvl w:val="0"/>
          <w:numId w:val="2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лук репчатый сушеный по ГОСТ 32065;</w:t>
      </w:r>
    </w:p>
    <w:p w:rsidR="00AF409C" w:rsidRPr="0022730C" w:rsidRDefault="00AF409C" w:rsidP="00AF409C">
      <w:pPr>
        <w:numPr>
          <w:ilvl w:val="0"/>
          <w:numId w:val="2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перец черный по ГОСТ 29050;</w:t>
      </w:r>
    </w:p>
    <w:p w:rsidR="00AF409C" w:rsidRPr="0022730C" w:rsidRDefault="00AF409C" w:rsidP="00AF409C">
      <w:pPr>
        <w:numPr>
          <w:ilvl w:val="0"/>
          <w:numId w:val="2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лист лавровый сухой по ГОСТ 17594;</w:t>
      </w:r>
    </w:p>
    <w:p w:rsidR="00AF409C" w:rsidRPr="0022730C" w:rsidRDefault="00AF409C" w:rsidP="00AF409C">
      <w:pPr>
        <w:numPr>
          <w:ilvl w:val="0"/>
          <w:numId w:val="2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соль поваренную.</w:t>
      </w:r>
    </w:p>
    <w:p w:rsidR="00AF409C" w:rsidRPr="0022730C" w:rsidRDefault="00AF409C" w:rsidP="00AF409C">
      <w:pPr>
        <w:shd w:val="clear" w:color="auto" w:fill="FFFFFF"/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Никаких других ингредиентов в тушёной говядине, если она изготовлена по ГОСТу, быть не должно.</w:t>
      </w:r>
    </w:p>
    <w:p w:rsidR="00AF409C" w:rsidRPr="0022730C" w:rsidRDefault="00AF409C" w:rsidP="00AF409C">
      <w:pPr>
        <w:shd w:val="clear" w:color="auto" w:fill="FFFFFF"/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2730C">
        <w:rPr>
          <w:rFonts w:eastAsia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22730C">
        <w:rPr>
          <w:rFonts w:eastAsia="Times New Roman" w:cs="Times New Roman"/>
          <w:sz w:val="24"/>
          <w:szCs w:val="24"/>
          <w:lang w:eastAsia="ru-RU"/>
        </w:rPr>
        <w:t>мясосодержащие</w:t>
      </w:r>
      <w:proofErr w:type="spellEnd"/>
      <w:r w:rsidRPr="0022730C">
        <w:rPr>
          <w:rFonts w:eastAsia="Times New Roman" w:cs="Times New Roman"/>
          <w:sz w:val="24"/>
          <w:szCs w:val="24"/>
          <w:lang w:eastAsia="ru-RU"/>
        </w:rPr>
        <w:t xml:space="preserve"> консервы, к которым относится «тушенка», также разработан свой ГОСТ (32245-2013 «Консервы </w:t>
      </w:r>
      <w:proofErr w:type="spellStart"/>
      <w:r w:rsidRPr="0022730C">
        <w:rPr>
          <w:rFonts w:eastAsia="Times New Roman" w:cs="Times New Roman"/>
          <w:sz w:val="24"/>
          <w:szCs w:val="24"/>
          <w:lang w:eastAsia="ru-RU"/>
        </w:rPr>
        <w:t>мясосодержащие</w:t>
      </w:r>
      <w:proofErr w:type="spellEnd"/>
      <w:r w:rsidRPr="0022730C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22730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730C">
        <w:rPr>
          <w:rFonts w:eastAsia="Times New Roman" w:cs="Times New Roman"/>
          <w:sz w:val="24"/>
          <w:szCs w:val="24"/>
          <w:lang w:eastAsia="ru-RU"/>
        </w:rPr>
        <w:t>Общие технические условия»).</w:t>
      </w:r>
      <w:proofErr w:type="gramEnd"/>
      <w:r w:rsidRPr="0022730C">
        <w:rPr>
          <w:rFonts w:eastAsia="Times New Roman" w:cs="Times New Roman"/>
          <w:sz w:val="24"/>
          <w:szCs w:val="24"/>
          <w:lang w:eastAsia="ru-RU"/>
        </w:rPr>
        <w:t xml:space="preserve"> Согласно ему, такие консервы изготавливаются «с использованием </w:t>
      </w:r>
      <w:proofErr w:type="spellStart"/>
      <w:r w:rsidRPr="0022730C">
        <w:rPr>
          <w:rFonts w:eastAsia="Times New Roman" w:cs="Times New Roman"/>
          <w:sz w:val="24"/>
          <w:szCs w:val="24"/>
          <w:lang w:eastAsia="ru-RU"/>
        </w:rPr>
        <w:t>немясных</w:t>
      </w:r>
      <w:proofErr w:type="spellEnd"/>
      <w:r w:rsidRPr="0022730C">
        <w:rPr>
          <w:rFonts w:eastAsia="Times New Roman" w:cs="Times New Roman"/>
          <w:sz w:val="24"/>
          <w:szCs w:val="24"/>
          <w:lang w:eastAsia="ru-RU"/>
        </w:rPr>
        <w:t xml:space="preserve"> ингредиентов, в рецептуре которых массовая доля мясных ингредиентов составляет от 5 до 60%».</w:t>
      </w:r>
    </w:p>
    <w:p w:rsidR="00AF409C" w:rsidRPr="0022730C" w:rsidRDefault="00AF409C" w:rsidP="00AF409C">
      <w:pPr>
        <w:shd w:val="clear" w:color="auto" w:fill="FFFFFF"/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 xml:space="preserve">Вывод: Только в отношении тушёной говядины, изготовленной по ГОСТу, можно сказать, что продукт изготовлен из мяса, а не из растительных компонентов. </w:t>
      </w:r>
      <w:proofErr w:type="spellStart"/>
      <w:r w:rsidRPr="0022730C">
        <w:rPr>
          <w:rFonts w:eastAsia="Times New Roman" w:cs="Times New Roman"/>
          <w:sz w:val="24"/>
          <w:szCs w:val="24"/>
          <w:lang w:eastAsia="ru-RU"/>
        </w:rPr>
        <w:t>Мясосодержащие</w:t>
      </w:r>
      <w:proofErr w:type="spellEnd"/>
      <w:r w:rsidRPr="0022730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2730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консервы, такие как </w:t>
      </w:r>
      <w:proofErr w:type="gramStart"/>
      <w:r w:rsidRPr="0022730C">
        <w:rPr>
          <w:rFonts w:eastAsia="Times New Roman" w:cs="Times New Roman"/>
          <w:sz w:val="24"/>
          <w:szCs w:val="24"/>
          <w:lang w:eastAsia="ru-RU"/>
        </w:rPr>
        <w:t>продукт</w:t>
      </w:r>
      <w:proofErr w:type="gramEnd"/>
      <w:r w:rsidRPr="0022730C">
        <w:rPr>
          <w:rFonts w:eastAsia="Times New Roman" w:cs="Times New Roman"/>
          <w:sz w:val="24"/>
          <w:szCs w:val="24"/>
          <w:lang w:eastAsia="ru-RU"/>
        </w:rPr>
        <w:t xml:space="preserve"> под названием «Тушёнка», могут лишь на 1/20 состоять из мяса. Обращайте внимание на состав такого продукта: мясо в нём может быть указано лишь ближе к концу списка.</w:t>
      </w:r>
    </w:p>
    <w:p w:rsidR="00AF409C" w:rsidRPr="0022730C" w:rsidRDefault="00AF409C" w:rsidP="00AF409C">
      <w:pPr>
        <w:shd w:val="clear" w:color="auto" w:fill="FFFFFF"/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 xml:space="preserve">С 11 января 2019 года в России были введены правила маркировки </w:t>
      </w:r>
      <w:proofErr w:type="spellStart"/>
      <w:r w:rsidRPr="0022730C">
        <w:rPr>
          <w:rFonts w:eastAsia="Times New Roman" w:cs="Times New Roman"/>
          <w:sz w:val="24"/>
          <w:szCs w:val="24"/>
          <w:lang w:eastAsia="ru-RU"/>
        </w:rPr>
        <w:t>молокосодержащих</w:t>
      </w:r>
      <w:proofErr w:type="spellEnd"/>
      <w:r w:rsidRPr="0022730C">
        <w:rPr>
          <w:rFonts w:eastAsia="Times New Roman" w:cs="Times New Roman"/>
          <w:sz w:val="24"/>
          <w:szCs w:val="24"/>
          <w:lang w:eastAsia="ru-RU"/>
        </w:rPr>
        <w:t xml:space="preserve"> продуктов с заменителями молочного жира, которые установили запрет на использование в их наименованиях «молочных» терминов. Через полгода (с 1 июля) продавцов обязали визуально выделять стопроцентную «молочку», размещая её на полках отдельно от других продуктов и нанося на ценники соответствующую надпись – «БЗМЖ» (без заменителей молочного жира).</w:t>
      </w:r>
    </w:p>
    <w:p w:rsidR="00AF409C" w:rsidRPr="0022730C" w:rsidRDefault="00AF409C" w:rsidP="00AF409C">
      <w:pPr>
        <w:shd w:val="clear" w:color="auto" w:fill="FFFFFF"/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 xml:space="preserve">Все эти меры были призваны помочь потребителю отличить </w:t>
      </w:r>
      <w:proofErr w:type="gramStart"/>
      <w:r w:rsidRPr="0022730C">
        <w:rPr>
          <w:rFonts w:eastAsia="Times New Roman" w:cs="Times New Roman"/>
          <w:sz w:val="24"/>
          <w:szCs w:val="24"/>
          <w:lang w:eastAsia="ru-RU"/>
        </w:rPr>
        <w:t>стопроцентную</w:t>
      </w:r>
      <w:proofErr w:type="gramEnd"/>
      <w:r w:rsidRPr="0022730C">
        <w:rPr>
          <w:rFonts w:eastAsia="Times New Roman" w:cs="Times New Roman"/>
          <w:sz w:val="24"/>
          <w:szCs w:val="24"/>
          <w:lang w:eastAsia="ru-RU"/>
        </w:rPr>
        <w:t xml:space="preserve"> «молочку» от продуктов, полностью или частично состоящих из растительных жиров.</w:t>
      </w:r>
    </w:p>
    <w:p w:rsidR="00AF409C" w:rsidRPr="0022730C" w:rsidRDefault="00AF409C" w:rsidP="00AF409C">
      <w:pPr>
        <w:shd w:val="clear" w:color="auto" w:fill="FFFFFF"/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Таким образом, путаницы на молочных полках действительно стало меньше, но риски купить совсем не то, что рассчитывали, есть до сих пор.</w:t>
      </w:r>
      <w:r w:rsidR="0022730C" w:rsidRPr="0022730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2730C">
        <w:rPr>
          <w:rFonts w:eastAsia="Times New Roman" w:cs="Times New Roman"/>
          <w:sz w:val="24"/>
          <w:szCs w:val="24"/>
          <w:lang w:eastAsia="ru-RU"/>
        </w:rPr>
        <w:t>Бывает, что под видом молочной продукции без заменителей молочного жира участники рынка продают масложировые продукты или продукты с иными немолочными названиями.</w:t>
      </w:r>
      <w:r w:rsidR="0022730C" w:rsidRPr="0022730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2730C">
        <w:rPr>
          <w:rFonts w:eastAsia="Times New Roman" w:cs="Times New Roman"/>
          <w:sz w:val="24"/>
          <w:szCs w:val="24"/>
          <w:lang w:eastAsia="ru-RU"/>
        </w:rPr>
        <w:t xml:space="preserve">Молочного жира в составе таких продуктов – менее 50%, растительных жиров – от 50 до 100%. Регулирующие документы – </w:t>
      </w:r>
      <w:proofErr w:type="gramStart"/>
      <w:r w:rsidRPr="0022730C">
        <w:rPr>
          <w:rFonts w:eastAsia="Times New Roman" w:cs="Times New Roman"/>
          <w:sz w:val="24"/>
          <w:szCs w:val="24"/>
          <w:lang w:eastAsia="ru-RU"/>
        </w:rPr>
        <w:t>ТР</w:t>
      </w:r>
      <w:proofErr w:type="gramEnd"/>
      <w:r w:rsidRPr="0022730C">
        <w:rPr>
          <w:rFonts w:eastAsia="Times New Roman" w:cs="Times New Roman"/>
          <w:sz w:val="24"/>
          <w:szCs w:val="24"/>
          <w:lang w:eastAsia="ru-RU"/>
        </w:rPr>
        <w:t xml:space="preserve"> ТС 024/2011 (Технический регламент на масложировую продукцию), ТР ТС 021/2011 (Технический регламент «О безопасности пищевой продукции»).</w:t>
      </w:r>
    </w:p>
    <w:p w:rsidR="00AF409C" w:rsidRPr="0022730C" w:rsidRDefault="00AF409C" w:rsidP="00AF409C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В число таких продуктов входят спреды, маргарин, топлёные смеси, десерты, суфле, пасты и прочее.</w:t>
      </w:r>
    </w:p>
    <w:p w:rsidR="00AF409C" w:rsidRPr="0022730C" w:rsidRDefault="00AF409C" w:rsidP="00AF409C">
      <w:pPr>
        <w:shd w:val="clear" w:color="auto" w:fill="FFFFFF"/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 xml:space="preserve">Зачастую на полках магазинов можно встретить </w:t>
      </w:r>
      <w:proofErr w:type="spellStart"/>
      <w:r w:rsidRPr="0022730C">
        <w:rPr>
          <w:rFonts w:eastAsia="Times New Roman" w:cs="Times New Roman"/>
          <w:sz w:val="24"/>
          <w:szCs w:val="24"/>
          <w:lang w:eastAsia="ru-RU"/>
        </w:rPr>
        <w:t>молокосодержащий</w:t>
      </w:r>
      <w:proofErr w:type="spellEnd"/>
      <w:r w:rsidRPr="0022730C">
        <w:rPr>
          <w:rFonts w:eastAsia="Times New Roman" w:cs="Times New Roman"/>
          <w:sz w:val="24"/>
          <w:szCs w:val="24"/>
          <w:lang w:eastAsia="ru-RU"/>
        </w:rPr>
        <w:t xml:space="preserve"> продукт с заменителем молочного жира, продающийся под наименованием «Сгущёнка» и в упаковке, дизайн которой всем хорошо знаком. Но настоящим сгущённым молоком, к которому мы привыкли, такой продукт при этом не является.</w:t>
      </w:r>
      <w:r w:rsidR="0022730C" w:rsidRPr="0022730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730C">
        <w:rPr>
          <w:rFonts w:eastAsia="Times New Roman" w:cs="Times New Roman"/>
          <w:sz w:val="24"/>
          <w:szCs w:val="24"/>
          <w:lang w:eastAsia="ru-RU"/>
        </w:rPr>
        <w:t>Напомним, по ГОСТу ни в сгущённом, ни в варёном сгущённом молоке заменителей молочного жира быть не должно.</w:t>
      </w:r>
      <w:proofErr w:type="gramEnd"/>
      <w:r w:rsidRPr="0022730C">
        <w:rPr>
          <w:rFonts w:eastAsia="Times New Roman" w:cs="Times New Roman"/>
          <w:sz w:val="24"/>
          <w:szCs w:val="24"/>
          <w:lang w:eastAsia="ru-RU"/>
        </w:rPr>
        <w:t xml:space="preserve"> Согласно ГОСТ 31688-2012 «Консервы молочные. Молоко и </w:t>
      </w:r>
      <w:proofErr w:type="gramStart"/>
      <w:r w:rsidRPr="0022730C">
        <w:rPr>
          <w:rFonts w:eastAsia="Times New Roman" w:cs="Times New Roman"/>
          <w:sz w:val="24"/>
          <w:szCs w:val="24"/>
          <w:lang w:eastAsia="ru-RU"/>
        </w:rPr>
        <w:t>сливки</w:t>
      </w:r>
      <w:proofErr w:type="gramEnd"/>
      <w:r w:rsidRPr="0022730C">
        <w:rPr>
          <w:rFonts w:eastAsia="Times New Roman" w:cs="Times New Roman"/>
          <w:sz w:val="24"/>
          <w:szCs w:val="24"/>
          <w:lang w:eastAsia="ru-RU"/>
        </w:rPr>
        <w:t xml:space="preserve"> сгущенные с сахаром. Технические условия», сгущённое молоко с сахаром – это продукт, получаемый частичным удалением воды из коровьего молока (цельного, нормализованного или обезжиренного) и консервированием сахаром. В сгущённом молоке, изготовленном по ГОСТу, заменителей молочного жира вы точно не найдёте. Однако продукт под названием «Сгущёнка» в лучшем случае лишь наполовину состоит из натурального коровьего молока. </w:t>
      </w:r>
    </w:p>
    <w:p w:rsidR="00AF409C" w:rsidRPr="0022730C" w:rsidRDefault="00AF409C" w:rsidP="00AF409C">
      <w:pPr>
        <w:shd w:val="clear" w:color="auto" w:fill="FFFFFF"/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Ещё одним популярным продуктом, под который недобросовестные производители любят маскировать свою продукцию, является колбаса. Чтобы не разочароваться при покупке «не той» «Докторской» или «</w:t>
      </w:r>
      <w:proofErr w:type="spellStart"/>
      <w:r w:rsidRPr="0022730C">
        <w:rPr>
          <w:rFonts w:eastAsia="Times New Roman" w:cs="Times New Roman"/>
          <w:sz w:val="24"/>
          <w:szCs w:val="24"/>
          <w:lang w:eastAsia="ru-RU"/>
        </w:rPr>
        <w:t>Брауншвейгской</w:t>
      </w:r>
      <w:proofErr w:type="spellEnd"/>
      <w:r w:rsidRPr="0022730C">
        <w:rPr>
          <w:rFonts w:eastAsia="Times New Roman" w:cs="Times New Roman"/>
          <w:sz w:val="24"/>
          <w:szCs w:val="24"/>
          <w:lang w:eastAsia="ru-RU"/>
        </w:rPr>
        <w:t>», важно знать, каким должен быть их состав по действующим стандартам.</w:t>
      </w:r>
    </w:p>
    <w:p w:rsidR="00AF409C" w:rsidRPr="0022730C" w:rsidRDefault="00AF409C" w:rsidP="00AF409C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 xml:space="preserve">«Требование, запрещающее производителям использовать названия колбас из ГОСТа или ГОСТа </w:t>
      </w:r>
      <w:proofErr w:type="gramStart"/>
      <w:r w:rsidRPr="0022730C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22730C">
        <w:rPr>
          <w:rFonts w:eastAsia="Times New Roman" w:cs="Times New Roman"/>
          <w:sz w:val="24"/>
          <w:szCs w:val="24"/>
          <w:lang w:eastAsia="ru-RU"/>
        </w:rPr>
        <w:t xml:space="preserve">, если они не были изготовлены по соответствующим стандартам, ещё не вступило в силу. Поэтому на сегодняшний день, например, какой-нибудь “Докторской по-боярски” может называться даже колбаса с содержанием мяса птицы, изготовленная по ТУ», – пояснил начальник Отдела по взаимодействию с организациями и гражданами </w:t>
      </w:r>
      <w:proofErr w:type="spellStart"/>
      <w:r w:rsidRPr="0022730C">
        <w:rPr>
          <w:rFonts w:eastAsia="Times New Roman" w:cs="Times New Roman"/>
          <w:sz w:val="24"/>
          <w:szCs w:val="24"/>
          <w:lang w:eastAsia="ru-RU"/>
        </w:rPr>
        <w:t>Роскачества</w:t>
      </w:r>
      <w:proofErr w:type="spellEnd"/>
      <w:r w:rsidRPr="0022730C">
        <w:rPr>
          <w:rFonts w:eastAsia="Times New Roman" w:cs="Times New Roman"/>
          <w:sz w:val="24"/>
          <w:szCs w:val="24"/>
          <w:lang w:eastAsia="ru-RU"/>
        </w:rPr>
        <w:t xml:space="preserve"> Виктор Ковалёв.</w:t>
      </w:r>
    </w:p>
    <w:p w:rsidR="00AF409C" w:rsidRPr="0022730C" w:rsidRDefault="00AF409C" w:rsidP="00AF409C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Таким образом, ориентироваться при покупке колбасы, если речь идёт о «Докторской», нужно на введённый с 1 июля 2017 года ГОСТ 33673-2015, который предписывает ей иметь следующий состав:</w:t>
      </w:r>
    </w:p>
    <w:p w:rsidR="00AF409C" w:rsidRPr="0022730C" w:rsidRDefault="00AF409C" w:rsidP="00AF409C">
      <w:pPr>
        <w:numPr>
          <w:ilvl w:val="0"/>
          <w:numId w:val="3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свинина,</w:t>
      </w:r>
    </w:p>
    <w:p w:rsidR="00AF409C" w:rsidRPr="0022730C" w:rsidRDefault="00AF409C" w:rsidP="00AF409C">
      <w:pPr>
        <w:numPr>
          <w:ilvl w:val="0"/>
          <w:numId w:val="3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lastRenderedPageBreak/>
        <w:t>говядина,</w:t>
      </w:r>
    </w:p>
    <w:p w:rsidR="00AF409C" w:rsidRPr="0022730C" w:rsidRDefault="00AF409C" w:rsidP="00AF409C">
      <w:pPr>
        <w:numPr>
          <w:ilvl w:val="0"/>
          <w:numId w:val="3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вода,</w:t>
      </w:r>
    </w:p>
    <w:p w:rsidR="00AF409C" w:rsidRPr="0022730C" w:rsidRDefault="00AF409C" w:rsidP="00AF409C">
      <w:pPr>
        <w:numPr>
          <w:ilvl w:val="0"/>
          <w:numId w:val="3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яйца куриные или меланж яичный,</w:t>
      </w:r>
    </w:p>
    <w:p w:rsidR="00AF409C" w:rsidRPr="0022730C" w:rsidRDefault="00AF409C" w:rsidP="00AF409C">
      <w:pPr>
        <w:numPr>
          <w:ilvl w:val="0"/>
          <w:numId w:val="3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молоко коровье сухое цельное или обезжиренное,</w:t>
      </w:r>
    </w:p>
    <w:p w:rsidR="00AF409C" w:rsidRPr="0022730C" w:rsidRDefault="00AF409C" w:rsidP="00AF409C">
      <w:pPr>
        <w:numPr>
          <w:ilvl w:val="0"/>
          <w:numId w:val="3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соль поваренная пищевая,</w:t>
      </w:r>
    </w:p>
    <w:p w:rsidR="00AF409C" w:rsidRPr="0022730C" w:rsidRDefault="00AF409C" w:rsidP="00AF409C">
      <w:pPr>
        <w:numPr>
          <w:ilvl w:val="0"/>
          <w:numId w:val="3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сахар-песок,</w:t>
      </w:r>
    </w:p>
    <w:p w:rsidR="00AF409C" w:rsidRPr="0022730C" w:rsidRDefault="00AF409C" w:rsidP="00AF409C">
      <w:pPr>
        <w:numPr>
          <w:ilvl w:val="0"/>
          <w:numId w:val="3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пряности (орех мускатный или кардамон).</w:t>
      </w:r>
    </w:p>
    <w:p w:rsidR="00AF409C" w:rsidRPr="0022730C" w:rsidRDefault="00AF409C" w:rsidP="00AF409C">
      <w:pPr>
        <w:shd w:val="clear" w:color="auto" w:fill="FFFFFF"/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Одновременно с этим в «Докторской» не должно быть:</w:t>
      </w:r>
    </w:p>
    <w:p w:rsidR="00AF409C" w:rsidRPr="0022730C" w:rsidRDefault="00AF409C" w:rsidP="00AF409C">
      <w:pPr>
        <w:numPr>
          <w:ilvl w:val="0"/>
          <w:numId w:val="4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мяса курицы,</w:t>
      </w:r>
    </w:p>
    <w:p w:rsidR="00AF409C" w:rsidRPr="0022730C" w:rsidRDefault="00AF409C" w:rsidP="00AF409C">
      <w:pPr>
        <w:numPr>
          <w:ilvl w:val="0"/>
          <w:numId w:val="4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растительных (соевых, пшеничных и прочих) белков,</w:t>
      </w:r>
    </w:p>
    <w:p w:rsidR="00AF409C" w:rsidRPr="0022730C" w:rsidRDefault="00AF409C" w:rsidP="00AF409C">
      <w:pPr>
        <w:numPr>
          <w:ilvl w:val="0"/>
          <w:numId w:val="4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клетчатки и крахмала.</w:t>
      </w:r>
    </w:p>
    <w:p w:rsidR="00AF409C" w:rsidRPr="0022730C" w:rsidRDefault="00AF409C" w:rsidP="00AF409C">
      <w:pPr>
        <w:shd w:val="clear" w:color="auto" w:fill="FFFFFF"/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Состав правильной «</w:t>
      </w:r>
      <w:proofErr w:type="spellStart"/>
      <w:r w:rsidRPr="0022730C">
        <w:rPr>
          <w:rFonts w:eastAsia="Times New Roman" w:cs="Times New Roman"/>
          <w:sz w:val="24"/>
          <w:szCs w:val="24"/>
          <w:lang w:eastAsia="ru-RU"/>
        </w:rPr>
        <w:t>Брауншвейгской</w:t>
      </w:r>
      <w:proofErr w:type="spellEnd"/>
      <w:r w:rsidRPr="0022730C">
        <w:rPr>
          <w:rFonts w:eastAsia="Times New Roman" w:cs="Times New Roman"/>
          <w:sz w:val="24"/>
          <w:szCs w:val="24"/>
          <w:lang w:eastAsia="ru-RU"/>
        </w:rPr>
        <w:t xml:space="preserve">», как и других сырокопчёных колбас, регламентируется ГОСТ </w:t>
      </w:r>
      <w:proofErr w:type="gramStart"/>
      <w:r w:rsidRPr="0022730C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22730C">
        <w:rPr>
          <w:rFonts w:eastAsia="Times New Roman" w:cs="Times New Roman"/>
          <w:sz w:val="24"/>
          <w:szCs w:val="24"/>
          <w:lang w:eastAsia="ru-RU"/>
        </w:rPr>
        <w:t xml:space="preserve"> 55456-2013 и должен включать в себя перечисленные ниже продукты: </w:t>
      </w:r>
    </w:p>
    <w:p w:rsidR="00AF409C" w:rsidRPr="0022730C" w:rsidRDefault="00AF409C" w:rsidP="00AF409C">
      <w:pPr>
        <w:numPr>
          <w:ilvl w:val="0"/>
          <w:numId w:val="5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говядину,</w:t>
      </w:r>
    </w:p>
    <w:p w:rsidR="00AF409C" w:rsidRPr="0022730C" w:rsidRDefault="00AF409C" w:rsidP="00AF409C">
      <w:pPr>
        <w:numPr>
          <w:ilvl w:val="0"/>
          <w:numId w:val="5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шпик,</w:t>
      </w:r>
    </w:p>
    <w:p w:rsidR="00AF409C" w:rsidRPr="0022730C" w:rsidRDefault="00AF409C" w:rsidP="00AF409C">
      <w:pPr>
        <w:numPr>
          <w:ilvl w:val="0"/>
          <w:numId w:val="5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свинину,</w:t>
      </w:r>
    </w:p>
    <w:p w:rsidR="00AF409C" w:rsidRPr="0022730C" w:rsidRDefault="00AF409C" w:rsidP="00AF409C">
      <w:pPr>
        <w:numPr>
          <w:ilvl w:val="0"/>
          <w:numId w:val="5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посолочную смесь (поваренная соль, фиксатор окраски: нитрит натрия Е250),</w:t>
      </w:r>
    </w:p>
    <w:p w:rsidR="00AF409C" w:rsidRPr="0022730C" w:rsidRDefault="00AF409C" w:rsidP="00AF409C">
      <w:pPr>
        <w:numPr>
          <w:ilvl w:val="0"/>
          <w:numId w:val="5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сахар,</w:t>
      </w:r>
    </w:p>
    <w:p w:rsidR="00AF409C" w:rsidRPr="0022730C" w:rsidRDefault="00AF409C" w:rsidP="00AF409C">
      <w:pPr>
        <w:numPr>
          <w:ilvl w:val="0"/>
          <w:numId w:val="5"/>
        </w:numPr>
        <w:shd w:val="clear" w:color="auto" w:fill="FFFFFF"/>
        <w:spacing w:before="100" w:beforeAutospacing="1"/>
        <w:ind w:left="495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>пряности.</w:t>
      </w:r>
    </w:p>
    <w:p w:rsidR="00AF409C" w:rsidRPr="0022730C" w:rsidRDefault="0022730C" w:rsidP="00AF409C">
      <w:pPr>
        <w:shd w:val="clear" w:color="auto" w:fill="FFFFFF"/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22730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F409C" w:rsidRPr="0022730C">
        <w:rPr>
          <w:rFonts w:eastAsia="Times New Roman" w:cs="Times New Roman"/>
          <w:sz w:val="24"/>
          <w:szCs w:val="24"/>
          <w:lang w:eastAsia="ru-RU"/>
        </w:rPr>
        <w:t xml:space="preserve">Вывод: Если хотите купить </w:t>
      </w:r>
      <w:proofErr w:type="gramStart"/>
      <w:r w:rsidR="00AF409C" w:rsidRPr="0022730C">
        <w:rPr>
          <w:rFonts w:eastAsia="Times New Roman" w:cs="Times New Roman"/>
          <w:sz w:val="24"/>
          <w:szCs w:val="24"/>
          <w:lang w:eastAsia="ru-RU"/>
        </w:rPr>
        <w:t>настоящую</w:t>
      </w:r>
      <w:proofErr w:type="gramEnd"/>
      <w:r w:rsidR="00AF409C" w:rsidRPr="0022730C">
        <w:rPr>
          <w:rFonts w:eastAsia="Times New Roman" w:cs="Times New Roman"/>
          <w:sz w:val="24"/>
          <w:szCs w:val="24"/>
          <w:lang w:eastAsia="ru-RU"/>
        </w:rPr>
        <w:t xml:space="preserve"> «Докторскую», ищите на упаковке указание на ГОСТ 33673-2015. Надпись «изготовлено по ТУ» и приписки в названии обычно говорят о том, что продукт изготовлен с добавлением ингредиентов, запрещённых национальным стандартом.</w:t>
      </w:r>
    </w:p>
    <w:p w:rsidR="00AF409C" w:rsidRPr="0022730C" w:rsidRDefault="00AF409C" w:rsidP="00AF409C">
      <w:pPr>
        <w:shd w:val="clear" w:color="auto" w:fill="FFFFFF"/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</w:p>
    <w:p w:rsidR="006E3430" w:rsidRPr="0022730C" w:rsidRDefault="006E3430">
      <w:bookmarkStart w:id="0" w:name="_GoBack"/>
      <w:bookmarkEnd w:id="0"/>
    </w:p>
    <w:sectPr w:rsidR="006E3430" w:rsidRPr="0022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3214"/>
    <w:multiLevelType w:val="multilevel"/>
    <w:tmpl w:val="DCF4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E2F58"/>
    <w:multiLevelType w:val="multilevel"/>
    <w:tmpl w:val="F68A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B60AA"/>
    <w:multiLevelType w:val="multilevel"/>
    <w:tmpl w:val="4A6E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9F4A57"/>
    <w:multiLevelType w:val="multilevel"/>
    <w:tmpl w:val="56BA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25EE6"/>
    <w:multiLevelType w:val="multilevel"/>
    <w:tmpl w:val="D464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82"/>
    <w:rsid w:val="0022730C"/>
    <w:rsid w:val="00597A99"/>
    <w:rsid w:val="006E3430"/>
    <w:rsid w:val="00AF409C"/>
    <w:rsid w:val="00F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9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2730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9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2730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2022-10-21T11:45:00Z</dcterms:created>
  <dcterms:modified xsi:type="dcterms:W3CDTF">2022-10-21T11:55:00Z</dcterms:modified>
</cp:coreProperties>
</file>