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200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  <w:r>
        <w:rPr>
          <w:rFonts w:ascii="Cambria" w:hAnsi="Cambria"/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Обоснование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Cs w:val="28"/>
        </w:rPr>
      </w:pPr>
      <w:r>
        <w:rPr>
          <w:b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854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t xml:space="preserve">Проект постановления администрации муниципального района «Красненский район»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91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«Организация ежемесячных денежных выплат реабилитированным лицам и лицам, признанным пострадавшими от политических репрессий»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силу»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200"/>
              <w:rPr>
                <w:b w:val="0"/>
                <w:bCs w:val="0"/>
              </w:rPr>
              <w:pBdr>
                <w:bottom w:val="single" w:color="000000" w:sz="12" w:space="0"/>
              </w:pBdr>
            </w:pPr>
            <w:r/>
            <w:r>
              <w:rPr>
                <w:b w:val="0"/>
                <w:bCs w:val="0"/>
              </w:rPr>
            </w:r>
            <w:r/>
          </w:p>
          <w:p>
            <w:pPr>
              <w:jc w:val="both"/>
              <w:spacing w:after="200"/>
              <w:rPr>
                <w:color w:val="ff0000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  <w:r>
              <w:rPr>
                <w:color w:val="ff0000"/>
                <w:sz w:val="24"/>
                <w:szCs w:val="24"/>
              </w:rPr>
            </w:r>
          </w:p>
          <w:p>
            <w:pPr>
              <w:jc w:val="center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 xml:space="preserve">социальной защиты населения администрации Красненского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концепция, цели, задачи, последствия принятия):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принимается в связи с изменениями в за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ко</w:t>
            </w:r>
            <w:r>
              <w:rPr>
                <w:color w:val="ff0000"/>
                <w:sz w:val="24"/>
                <w:szCs w:val="24"/>
                <w:u w:val="single"/>
                <w:lang w:eastAsia="ru-RU"/>
              </w:rPr>
              <w:t xml:space="preserve">нодательстве.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Красненского </w:t>
            </w:r>
            <w:r>
              <w:rPr>
                <w:sz w:val="24"/>
                <w:szCs w:val="24"/>
              </w:rPr>
              <w:t xml:space="preserve">района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н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е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 окажет влияние на состояние конкурентной среды на рынках товаров, работ, услуг Красненского района.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отсутствуют.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</w:r>
          </w:p>
        </w:tc>
      </w:tr>
    </w:tbl>
    <w:p>
      <w:pPr>
        <w:spacing w:after="200" w:line="276" w:lineRule="auto"/>
        <w:rPr>
          <w:rFonts w:ascii="Cambria" w:hAnsi="Cambria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08" w:equalWidth="1"/>
          <w:docGrid w:linePitch="360"/>
        </w:sectPr>
      </w:pPr>
      <w:r/>
      <w:bookmarkStart w:id="0" w:name="_GoBack"/>
      <w:r/>
      <w:bookmarkEnd w:id="0"/>
      <w:r>
        <w:rPr>
          <w:rFonts w:ascii="Cambria" w:hAnsi="Cambria"/>
          <w:szCs w:val="28"/>
        </w:rPr>
      </w:r>
      <w:r>
        <w:rPr>
          <w:rFonts w:ascii="Cambria" w:hAnsi="Cambria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837">
    <w:name w:val="Balloon Text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link w:val="837"/>
    <w:uiPriority w:val="99"/>
    <w:semiHidden/>
    <w:rPr>
      <w:rFonts w:ascii="Times New Roman" w:hAnsi="Times New Roman"/>
      <w:sz w:val="0"/>
      <w:szCs w:val="0"/>
      <w:lang w:eastAsia="en-US"/>
    </w:rPr>
  </w:style>
  <w:style w:type="paragraph" w:styleId="839" w:customStyle="1">
    <w:name w:val="Style5"/>
    <w:basedOn w:val="832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30</cp:revision>
  <dcterms:created xsi:type="dcterms:W3CDTF">2019-11-19T06:53:00Z</dcterms:created>
  <dcterms:modified xsi:type="dcterms:W3CDTF">2024-07-24T11:42:34Z</dcterms:modified>
</cp:coreProperties>
</file>