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7C1291">
        <w:trPr>
          <w:trHeight w:val="1435"/>
        </w:trPr>
        <w:tc>
          <w:tcPr>
            <w:tcW w:w="9854" w:type="dxa"/>
            <w:shd w:val="clear" w:color="auto" w:fill="auto"/>
          </w:tcPr>
          <w:p w:rsidR="00EF51BD" w:rsidRDefault="008B3E04" w:rsidP="00EF51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</w:rPr>
              <w:t xml:space="preserve"> район</w:t>
            </w:r>
            <w:r w:rsidRPr="00EF51BD">
              <w:rPr>
                <w:rFonts w:eastAsia="Cambria" w:cs="Times New Roman"/>
                <w:sz w:val="24"/>
                <w:szCs w:val="24"/>
              </w:rPr>
              <w:t xml:space="preserve">» </w:t>
            </w:r>
            <w:r w:rsidR="006014C3" w:rsidRPr="00EF51BD">
              <w:rPr>
                <w:rFonts w:eastAsia="Cambria" w:cs="Times New Roman"/>
                <w:sz w:val="24"/>
                <w:szCs w:val="24"/>
              </w:rPr>
              <w:t xml:space="preserve"> </w:t>
            </w:r>
          </w:p>
          <w:p w:rsidR="00EF51BD" w:rsidRPr="007C1291" w:rsidRDefault="007C1291" w:rsidP="007C1291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C1291">
              <w:rPr>
                <w:bCs/>
                <w:sz w:val="24"/>
                <w:szCs w:val="24"/>
              </w:rPr>
              <w:t>«</w:t>
            </w:r>
            <w:r w:rsidRPr="007C1291">
              <w:rPr>
                <w:bCs/>
                <w:sz w:val="24"/>
                <w:szCs w:val="24"/>
              </w:rPr>
              <w:t>О внесении изменений в постановление администрации муниципальн</w:t>
            </w:r>
            <w:r>
              <w:rPr>
                <w:bCs/>
                <w:sz w:val="24"/>
                <w:szCs w:val="24"/>
              </w:rPr>
              <w:t>ого района «</w:t>
            </w:r>
            <w:proofErr w:type="spellStart"/>
            <w:r>
              <w:rPr>
                <w:bCs/>
                <w:sz w:val="24"/>
                <w:szCs w:val="24"/>
              </w:rPr>
              <w:t>Красненский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 </w:t>
            </w:r>
            <w:r w:rsidRPr="007C1291">
              <w:rPr>
                <w:bCs/>
                <w:sz w:val="24"/>
                <w:szCs w:val="24"/>
              </w:rPr>
              <w:t xml:space="preserve">от 20.12.2024 года № 125 «Об утверждении </w:t>
            </w:r>
            <w:r>
              <w:rPr>
                <w:bCs/>
                <w:sz w:val="24"/>
                <w:szCs w:val="24"/>
              </w:rPr>
              <w:t xml:space="preserve">муниципальной  </w:t>
            </w:r>
            <w:r w:rsidRPr="007C1291">
              <w:rPr>
                <w:bCs/>
                <w:sz w:val="24"/>
                <w:szCs w:val="24"/>
              </w:rPr>
              <w:t xml:space="preserve">программы </w:t>
            </w:r>
            <w:proofErr w:type="spellStart"/>
            <w:r w:rsidRPr="007C1291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Pr="007C1291">
              <w:rPr>
                <w:bCs/>
                <w:sz w:val="24"/>
                <w:szCs w:val="24"/>
              </w:rPr>
              <w:t xml:space="preserve"> района «</w:t>
            </w:r>
            <w:r w:rsidRPr="007C1291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безопасности жизнедеятельности </w:t>
            </w:r>
            <w:r w:rsidRPr="007C1291">
              <w:rPr>
                <w:sz w:val="24"/>
                <w:szCs w:val="24"/>
              </w:rPr>
              <w:t xml:space="preserve">населения </w:t>
            </w:r>
            <w:r w:rsidRPr="007C1291">
              <w:rPr>
                <w:color w:val="000000"/>
                <w:sz w:val="24"/>
                <w:szCs w:val="24"/>
              </w:rPr>
              <w:t xml:space="preserve"> </w:t>
            </w:r>
            <w:r w:rsidRPr="007C1291">
              <w:rPr>
                <w:sz w:val="24"/>
                <w:szCs w:val="24"/>
              </w:rPr>
              <w:t xml:space="preserve">и территорий </w:t>
            </w:r>
            <w:proofErr w:type="spellStart"/>
            <w:r w:rsidRPr="007C1291">
              <w:rPr>
                <w:sz w:val="24"/>
                <w:szCs w:val="24"/>
              </w:rPr>
              <w:t>Красненского</w:t>
            </w:r>
            <w:proofErr w:type="spellEnd"/>
            <w:r w:rsidRPr="007C1291">
              <w:rPr>
                <w:sz w:val="24"/>
                <w:szCs w:val="24"/>
              </w:rPr>
              <w:t xml:space="preserve"> района</w:t>
            </w:r>
            <w:r w:rsidRPr="007C1291">
              <w:rPr>
                <w:bCs/>
                <w:sz w:val="24"/>
                <w:szCs w:val="24"/>
              </w:rPr>
              <w:t>»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A60D1">
              <w:rPr>
                <w:rFonts w:eastAsia="Cambria" w:cs="Times New Roman"/>
                <w:sz w:val="24"/>
                <w:szCs w:val="24"/>
              </w:rPr>
              <w:t>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r w:rsidR="00E50967" w:rsidRPr="00E50967">
              <w:rPr>
                <w:rFonts w:eastAsia="Cambria" w:cs="Times New Roman"/>
                <w:sz w:val="24"/>
                <w:szCs w:val="24"/>
              </w:rPr>
              <w:t>krasovbes@kr.belregion.ru</w:t>
            </w:r>
          </w:p>
          <w:p w:rsidR="008B3E04" w:rsidRPr="008B3E04" w:rsidRDefault="008B3E04" w:rsidP="00E509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</w:t>
            </w:r>
            <w:r w:rsidRPr="00521E53">
              <w:rPr>
                <w:rFonts w:eastAsia="Cambria" w:cs="Times New Roman"/>
                <w:sz w:val="24"/>
                <w:szCs w:val="24"/>
              </w:rPr>
              <w:t>с</w:t>
            </w:r>
            <w:r w:rsidR="007C1291">
              <w:rPr>
                <w:rFonts w:eastAsia="Cambria" w:cs="Times New Roman"/>
                <w:sz w:val="24"/>
                <w:szCs w:val="24"/>
              </w:rPr>
              <w:t xml:space="preserve"> 28.03.2025</w:t>
            </w:r>
            <w:r w:rsidR="00861AD2">
              <w:rPr>
                <w:rFonts w:eastAsia="Cambria" w:cs="Times New Roman"/>
                <w:sz w:val="24"/>
                <w:szCs w:val="24"/>
              </w:rPr>
              <w:t xml:space="preserve"> года по 10.04.2025</w:t>
            </w:r>
            <w:bookmarkStart w:id="0" w:name="_GoBack"/>
            <w:bookmarkEnd w:id="0"/>
            <w:r w:rsidRPr="00F96472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10DE"/>
    <w:rsid w:val="0007555C"/>
    <w:rsid w:val="000A5A32"/>
    <w:rsid w:val="001C0632"/>
    <w:rsid w:val="00256E78"/>
    <w:rsid w:val="00273627"/>
    <w:rsid w:val="002A60D1"/>
    <w:rsid w:val="002B1B77"/>
    <w:rsid w:val="003149F2"/>
    <w:rsid w:val="00431651"/>
    <w:rsid w:val="004D70D1"/>
    <w:rsid w:val="00514223"/>
    <w:rsid w:val="00521E53"/>
    <w:rsid w:val="005B6318"/>
    <w:rsid w:val="005E1F06"/>
    <w:rsid w:val="005E30A5"/>
    <w:rsid w:val="006014C3"/>
    <w:rsid w:val="00667EAA"/>
    <w:rsid w:val="007213A9"/>
    <w:rsid w:val="00764766"/>
    <w:rsid w:val="007C1291"/>
    <w:rsid w:val="0080144B"/>
    <w:rsid w:val="00804B04"/>
    <w:rsid w:val="00861AD2"/>
    <w:rsid w:val="008A7A8A"/>
    <w:rsid w:val="008B3E04"/>
    <w:rsid w:val="00A74FB7"/>
    <w:rsid w:val="00B40757"/>
    <w:rsid w:val="00B825C4"/>
    <w:rsid w:val="00BD6285"/>
    <w:rsid w:val="00D0207F"/>
    <w:rsid w:val="00D1707B"/>
    <w:rsid w:val="00DF79BC"/>
    <w:rsid w:val="00E50967"/>
    <w:rsid w:val="00EF51BD"/>
    <w:rsid w:val="00F223F0"/>
    <w:rsid w:val="00F70377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КДН</cp:lastModifiedBy>
  <cp:revision>31</cp:revision>
  <dcterms:created xsi:type="dcterms:W3CDTF">2019-11-19T06:32:00Z</dcterms:created>
  <dcterms:modified xsi:type="dcterms:W3CDTF">2025-03-28T13:14:00Z</dcterms:modified>
</cp:coreProperties>
</file>